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89BEB" w14:textId="77777777" w:rsidR="0011423A" w:rsidRPr="008200FB" w:rsidRDefault="0011423A">
      <w:pPr>
        <w:pStyle w:val="a3"/>
        <w:spacing w:before="1"/>
        <w:rPr>
          <w:rFonts w:ascii="Times New Roman" w:hAnsi="Times New Roman" w:cs="Times New Roman"/>
          <w:sz w:val="6"/>
        </w:rPr>
      </w:pPr>
      <w:bookmarkStart w:id="0" w:name="_GoBack"/>
      <w:bookmarkEnd w:id="0"/>
    </w:p>
    <w:p w14:paraId="70024A41" w14:textId="77777777" w:rsidR="0011423A" w:rsidRPr="008200FB" w:rsidRDefault="0011423A">
      <w:pPr>
        <w:pStyle w:val="a3"/>
        <w:spacing w:line="20" w:lineRule="exact"/>
        <w:ind w:left="105"/>
        <w:rPr>
          <w:rFonts w:ascii="Times New Roman" w:hAnsi="Times New Roman" w:cs="Times New Roman"/>
          <w:sz w:val="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1"/>
        <w:gridCol w:w="704"/>
        <w:gridCol w:w="6160"/>
        <w:gridCol w:w="2601"/>
      </w:tblGrid>
      <w:tr w:rsidR="00A32906" w:rsidRPr="002C2B65" w14:paraId="0F2C6BB1" w14:textId="77777777" w:rsidTr="00A32906"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22E78F2F" w14:textId="77777777" w:rsidR="00A32906" w:rsidRPr="008200FB" w:rsidRDefault="00A32906" w:rsidP="00A32906">
            <w:pPr>
              <w:pStyle w:val="a3"/>
              <w:spacing w:before="58"/>
              <w:ind w:left="110"/>
              <w:rPr>
                <w:rFonts w:ascii="Times New Roman" w:hAnsi="Times New Roman" w:cs="Times New Roman"/>
              </w:rPr>
            </w:pPr>
            <w:bookmarkStart w:id="1" w:name="Commission_Delegated_Regulation_(EU)_202"/>
            <w:bookmarkEnd w:id="1"/>
            <w:r w:rsidRPr="008200FB">
              <w:rPr>
                <w:rFonts w:ascii="Times New Roman" w:hAnsi="Times New Roman" w:cs="Times New Roman"/>
                <w:lang w:bidi="ru-RU"/>
              </w:rPr>
              <w:t>17.06.2022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C362" w14:textId="77777777" w:rsidR="00A32906" w:rsidRPr="008200FB" w:rsidRDefault="00A32906" w:rsidP="00A32906">
            <w:pPr>
              <w:spacing w:line="198" w:lineRule="exact"/>
              <w:ind w:left="122"/>
              <w:rPr>
                <w:rFonts w:ascii="Times New Roman" w:hAnsi="Times New Roman" w:cs="Times New Roman"/>
                <w:sz w:val="18"/>
              </w:rPr>
            </w:pPr>
            <w:r w:rsidRPr="008200FB">
              <w:rPr>
                <w:rFonts w:ascii="Times New Roman" w:hAnsi="Times New Roman" w:cs="Times New Roman"/>
                <w:sz w:val="18"/>
                <w:lang w:bidi="ru-RU"/>
              </w:rPr>
              <w:t>EN</w:t>
            </w:r>
          </w:p>
        </w:tc>
        <w:tc>
          <w:tcPr>
            <w:tcW w:w="6216" w:type="dxa"/>
            <w:tcBorders>
              <w:left w:val="single" w:sz="4" w:space="0" w:color="auto"/>
              <w:bottom w:val="single" w:sz="4" w:space="0" w:color="auto"/>
            </w:tcBorders>
          </w:tcPr>
          <w:p w14:paraId="6F90611D" w14:textId="77777777" w:rsidR="00A32906" w:rsidRPr="008200FB" w:rsidRDefault="00A32906" w:rsidP="00A32906">
            <w:pPr>
              <w:pStyle w:val="a3"/>
              <w:spacing w:before="58"/>
              <w:ind w:left="110" w:right="-12"/>
              <w:jc w:val="center"/>
              <w:rPr>
                <w:rFonts w:ascii="Times New Roman" w:hAnsi="Times New Roman" w:cs="Times New Roman"/>
              </w:rPr>
            </w:pPr>
            <w:r w:rsidRPr="008200FB">
              <w:rPr>
                <w:rFonts w:ascii="Times New Roman" w:hAnsi="Times New Roman" w:cs="Times New Roman"/>
                <w:lang w:bidi="ru-RU"/>
              </w:rPr>
              <w:t>Официальный журнал Европейского союза</w:t>
            </w: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14:paraId="10EA7F90" w14:textId="77777777" w:rsidR="00A32906" w:rsidRPr="008200FB" w:rsidRDefault="00A32906" w:rsidP="00A32906">
            <w:pPr>
              <w:pStyle w:val="a3"/>
              <w:spacing w:before="7"/>
              <w:jc w:val="right"/>
              <w:rPr>
                <w:rFonts w:ascii="Times New Roman" w:hAnsi="Times New Roman" w:cs="Times New Roman"/>
                <w:sz w:val="18"/>
              </w:rPr>
            </w:pPr>
            <w:r w:rsidRPr="008200FB">
              <w:rPr>
                <w:rFonts w:ascii="Times New Roman" w:hAnsi="Times New Roman" w:cs="Times New Roman"/>
                <w:lang w:bidi="ru-RU"/>
              </w:rPr>
              <w:t>L 162/7</w:t>
            </w:r>
          </w:p>
        </w:tc>
      </w:tr>
    </w:tbl>
    <w:p w14:paraId="362C1781" w14:textId="77777777" w:rsidR="0011423A" w:rsidRPr="008200FB" w:rsidRDefault="0011423A">
      <w:pPr>
        <w:pStyle w:val="a3"/>
        <w:spacing w:before="7"/>
        <w:rPr>
          <w:rFonts w:ascii="Times New Roman" w:hAnsi="Times New Roman" w:cs="Times New Roman"/>
          <w:sz w:val="18"/>
        </w:rPr>
      </w:pPr>
    </w:p>
    <w:p w14:paraId="548E7E2A" w14:textId="77777777" w:rsidR="0011423A" w:rsidRPr="008200FB" w:rsidRDefault="00B74BC6">
      <w:pPr>
        <w:pStyle w:val="1"/>
        <w:rPr>
          <w:rFonts w:ascii="Times New Roman" w:hAnsi="Times New Roman" w:cs="Times New Roman"/>
        </w:rPr>
      </w:pPr>
      <w:r w:rsidRPr="008200FB">
        <w:rPr>
          <w:rFonts w:ascii="Times New Roman" w:hAnsi="Times New Roman" w:cs="Times New Roman"/>
          <w:lang w:bidi="ru-RU"/>
        </w:rPr>
        <w:t>ДЕЛЕГИРОВАННЫЙ РЕГЛАМЕНТ КОМИССИИ (ЕС) 2022/931</w:t>
      </w:r>
    </w:p>
    <w:p w14:paraId="798AE3FA" w14:textId="77777777" w:rsidR="0011423A" w:rsidRPr="008200FB" w:rsidRDefault="00B74BC6">
      <w:pPr>
        <w:spacing w:before="112"/>
        <w:ind w:left="1129" w:right="1129"/>
        <w:jc w:val="center"/>
        <w:rPr>
          <w:rFonts w:ascii="Times New Roman" w:hAnsi="Times New Roman" w:cs="Times New Roman"/>
          <w:b/>
          <w:sz w:val="19"/>
        </w:rPr>
      </w:pPr>
      <w:r w:rsidRPr="008200FB">
        <w:rPr>
          <w:rFonts w:ascii="Times New Roman" w:hAnsi="Times New Roman" w:cs="Times New Roman"/>
          <w:b/>
          <w:sz w:val="19"/>
          <w:lang w:bidi="ru-RU"/>
        </w:rPr>
        <w:t>от 23 марта 2022 года</w:t>
      </w:r>
    </w:p>
    <w:p w14:paraId="6058DC0A" w14:textId="77777777" w:rsidR="0011423A" w:rsidRPr="008200FB" w:rsidRDefault="00B74BC6">
      <w:pPr>
        <w:spacing w:before="119" w:line="214" w:lineRule="exact"/>
        <w:ind w:left="1130" w:right="1129"/>
        <w:jc w:val="center"/>
        <w:rPr>
          <w:rFonts w:ascii="Times New Roman" w:hAnsi="Times New Roman" w:cs="Times New Roman"/>
          <w:b/>
          <w:sz w:val="19"/>
        </w:rPr>
      </w:pPr>
      <w:r w:rsidRPr="008200FB">
        <w:rPr>
          <w:rFonts w:ascii="Times New Roman" w:hAnsi="Times New Roman" w:cs="Times New Roman"/>
          <w:b/>
          <w:sz w:val="19"/>
          <w:lang w:bidi="ru-RU"/>
        </w:rPr>
        <w:t>дополняющий Регламент (ЕС) 2017/625 Европейского парламента и Совета, устанавливающий правила проведения официального контроля в отношении загрязняющих веществ в пищевых продуктах.</w:t>
      </w:r>
    </w:p>
    <w:p w14:paraId="4BFE4CF7" w14:textId="77777777" w:rsidR="0011423A" w:rsidRPr="008200FB" w:rsidRDefault="0011423A">
      <w:pPr>
        <w:pStyle w:val="a3"/>
        <w:spacing w:before="8"/>
        <w:rPr>
          <w:rFonts w:ascii="Times New Roman" w:hAnsi="Times New Roman" w:cs="Times New Roman"/>
          <w:b/>
          <w:sz w:val="22"/>
        </w:rPr>
      </w:pPr>
    </w:p>
    <w:p w14:paraId="75DB77B1" w14:textId="77777777" w:rsidR="0011423A" w:rsidRPr="008200FB" w:rsidRDefault="00B74BC6">
      <w:pPr>
        <w:ind w:left="4269" w:right="556"/>
        <w:rPr>
          <w:rFonts w:ascii="Times New Roman" w:hAnsi="Times New Roman" w:cs="Times New Roman"/>
          <w:b/>
          <w:sz w:val="17"/>
        </w:rPr>
      </w:pPr>
      <w:r w:rsidRPr="008200FB">
        <w:rPr>
          <w:rFonts w:ascii="Times New Roman" w:hAnsi="Times New Roman" w:cs="Times New Roman"/>
          <w:b/>
          <w:sz w:val="17"/>
          <w:lang w:bidi="ru-RU"/>
        </w:rPr>
        <w:t>(Текст применим в ЕЭЗ)</w:t>
      </w:r>
    </w:p>
    <w:p w14:paraId="7F8BCAF1" w14:textId="77777777" w:rsidR="0011423A" w:rsidRPr="008200FB" w:rsidRDefault="0011423A">
      <w:pPr>
        <w:pStyle w:val="a3"/>
        <w:rPr>
          <w:rFonts w:ascii="Times New Roman" w:hAnsi="Times New Roman" w:cs="Times New Roman"/>
          <w:b/>
          <w:sz w:val="16"/>
        </w:rPr>
      </w:pPr>
    </w:p>
    <w:p w14:paraId="30F57351" w14:textId="77777777" w:rsidR="0011423A" w:rsidRPr="008200FB" w:rsidRDefault="0011423A">
      <w:pPr>
        <w:pStyle w:val="a3"/>
        <w:rPr>
          <w:rFonts w:ascii="Times New Roman" w:hAnsi="Times New Roman" w:cs="Times New Roman"/>
          <w:b/>
          <w:sz w:val="16"/>
        </w:rPr>
      </w:pPr>
    </w:p>
    <w:p w14:paraId="5355B654" w14:textId="77777777" w:rsidR="0011423A" w:rsidRPr="008200FB" w:rsidRDefault="0011423A">
      <w:pPr>
        <w:pStyle w:val="a3"/>
        <w:rPr>
          <w:rFonts w:ascii="Times New Roman" w:hAnsi="Times New Roman" w:cs="Times New Roman"/>
          <w:b/>
          <w:sz w:val="16"/>
        </w:rPr>
      </w:pPr>
    </w:p>
    <w:p w14:paraId="1A408E6F" w14:textId="77777777" w:rsidR="0011423A" w:rsidRPr="008200FB" w:rsidRDefault="0011423A">
      <w:pPr>
        <w:pStyle w:val="a3"/>
        <w:spacing w:before="4"/>
        <w:rPr>
          <w:rFonts w:ascii="Times New Roman" w:hAnsi="Times New Roman" w:cs="Times New Roman"/>
          <w:b/>
          <w:sz w:val="14"/>
        </w:rPr>
      </w:pPr>
    </w:p>
    <w:p w14:paraId="39A4EA9A" w14:textId="77777777" w:rsidR="0011423A" w:rsidRPr="008200FB" w:rsidRDefault="00B74BC6">
      <w:pPr>
        <w:ind w:left="620"/>
        <w:jc w:val="both"/>
        <w:rPr>
          <w:rFonts w:ascii="Times New Roman" w:hAnsi="Times New Roman" w:cs="Times New Roman"/>
          <w:sz w:val="17"/>
        </w:rPr>
      </w:pPr>
      <w:r w:rsidRPr="008200FB">
        <w:rPr>
          <w:rFonts w:ascii="Times New Roman" w:hAnsi="Times New Roman" w:cs="Times New Roman"/>
          <w:sz w:val="17"/>
          <w:lang w:bidi="ru-RU"/>
        </w:rPr>
        <w:t>ЕВРОПЕЙСКАЯ КОМИССИЯ,</w:t>
      </w:r>
    </w:p>
    <w:p w14:paraId="06C8EB38" w14:textId="77777777" w:rsidR="0011423A" w:rsidRPr="008200FB" w:rsidRDefault="0011423A">
      <w:pPr>
        <w:pStyle w:val="a3"/>
        <w:rPr>
          <w:rFonts w:ascii="Times New Roman" w:hAnsi="Times New Roman" w:cs="Times New Roman"/>
          <w:sz w:val="16"/>
        </w:rPr>
      </w:pPr>
    </w:p>
    <w:p w14:paraId="64F46B94" w14:textId="77777777" w:rsidR="0011423A" w:rsidRPr="008200FB" w:rsidRDefault="0011423A">
      <w:pPr>
        <w:pStyle w:val="a3"/>
        <w:spacing w:before="6"/>
        <w:rPr>
          <w:rFonts w:ascii="Times New Roman" w:hAnsi="Times New Roman" w:cs="Times New Roman"/>
          <w:sz w:val="15"/>
        </w:rPr>
      </w:pPr>
    </w:p>
    <w:p w14:paraId="0FCFFB5D" w14:textId="77777777" w:rsidR="0011423A" w:rsidRPr="008200FB" w:rsidRDefault="00B74BC6">
      <w:pPr>
        <w:pStyle w:val="a3"/>
        <w:ind w:left="620"/>
        <w:jc w:val="both"/>
        <w:rPr>
          <w:rFonts w:ascii="Times New Roman" w:hAnsi="Times New Roman" w:cs="Times New Roman"/>
        </w:rPr>
      </w:pPr>
      <w:r w:rsidRPr="008200FB">
        <w:rPr>
          <w:rFonts w:ascii="Times New Roman" w:hAnsi="Times New Roman" w:cs="Times New Roman"/>
          <w:lang w:bidi="ru-RU"/>
        </w:rPr>
        <w:t>принимая во внимание Договор о функционировании Европейского Союза,</w:t>
      </w:r>
    </w:p>
    <w:p w14:paraId="38EAD628" w14:textId="77777777" w:rsidR="0011423A" w:rsidRPr="008200FB" w:rsidRDefault="0011423A">
      <w:pPr>
        <w:pStyle w:val="a3"/>
        <w:rPr>
          <w:rFonts w:ascii="Times New Roman" w:hAnsi="Times New Roman" w:cs="Times New Roman"/>
          <w:sz w:val="18"/>
        </w:rPr>
      </w:pPr>
    </w:p>
    <w:p w14:paraId="24269F4A" w14:textId="77777777" w:rsidR="0011423A" w:rsidRPr="008200FB" w:rsidRDefault="0011423A">
      <w:pPr>
        <w:pStyle w:val="a3"/>
        <w:spacing w:before="7"/>
        <w:rPr>
          <w:rFonts w:ascii="Times New Roman" w:hAnsi="Times New Roman" w:cs="Times New Roman"/>
          <w:sz w:val="14"/>
        </w:rPr>
      </w:pPr>
    </w:p>
    <w:p w14:paraId="78B99CCA" w14:textId="76A8922B" w:rsidR="0011423A" w:rsidRPr="008200FB" w:rsidRDefault="00B74BC6" w:rsidP="00A32906">
      <w:pPr>
        <w:pStyle w:val="a3"/>
        <w:spacing w:before="1" w:line="214" w:lineRule="exact"/>
        <w:ind w:left="620" w:right="618"/>
        <w:jc w:val="both"/>
        <w:rPr>
          <w:rFonts w:ascii="Times New Roman" w:hAnsi="Times New Roman" w:cs="Times New Roman"/>
        </w:rPr>
      </w:pPr>
      <w:r w:rsidRPr="008200FB">
        <w:rPr>
          <w:rFonts w:ascii="Times New Roman" w:hAnsi="Times New Roman" w:cs="Times New Roman"/>
          <w:lang w:bidi="ru-RU"/>
        </w:rPr>
        <w:t xml:space="preserve">Принимая во внимание Регламент (ЕС) 2017/625 Европейского парламента и Совета от 15 марта 2017 года об официальных мерах контроля и других видах официальной деятельности, выполняемых с целью обеспечения применения пищевого и кормового законодательства, правил по здоровью и благополучию животных, здоровью растений, средствам защиты растений, вносящий изменения в Регламенты (ЕС) № 999/2001, (ЕС) № 396/2005, (ЕС) № 1069/2009, (ЕС) № 1107/2009, (ЕС) № 1151/2012, (ЕС) № 652/2014, (ЕС) 2016/429 и (ЕС) 2016/2031 Европейского парламента и Совета, Регламенты Совета (ЕС) № 1/2005 и (ЕС) № 1099/2009 и Директивы Совета 98/58/EC, 1999/74/EC, 2007/43/EC, 2008/119/EC и 2008/120/EC и отменяющий Регламенты (ЕС) № 854/2004 и (ЕС) № 882/2004 Европейского парламента и Совета, Директивы Совета 89/608/EEC, </w:t>
      </w:r>
      <w:bookmarkStart w:id="2" w:name="_bookmark0"/>
      <w:bookmarkEnd w:id="2"/>
      <w:r w:rsidRPr="008200FB">
        <w:rPr>
          <w:rFonts w:ascii="Times New Roman" w:hAnsi="Times New Roman" w:cs="Times New Roman"/>
          <w:lang w:bidi="ru-RU"/>
        </w:rPr>
        <w:t xml:space="preserve">89/662/EEC, 90/425/EEC, 91/496/EEC, 96/23/EC, 96/93/EC и 97/78/EC и Решение Совета 92/438/EEC (Регламент об официальных мерах контроля) </w:t>
      </w:r>
      <w:hyperlink w:anchor="_bookmark4" w:history="1">
        <w:r w:rsidRPr="008200FB">
          <w:rPr>
            <w:rFonts w:ascii="Times New Roman" w:hAnsi="Times New Roman" w:cs="Times New Roman"/>
            <w:lang w:bidi="ru-RU"/>
          </w:rPr>
          <w:t>(</w:t>
        </w:r>
        <w:r w:rsidR="00A32906" w:rsidRPr="008200FB">
          <w:rPr>
            <w:rStyle w:val="a8"/>
            <w:rFonts w:ascii="Times New Roman" w:hAnsi="Times New Roman" w:cs="Times New Roman"/>
            <w:lang w:bidi="ru-RU"/>
          </w:rPr>
          <w:footnoteReference w:id="1"/>
        </w:r>
        <w:r w:rsidRPr="008200FB">
          <w:rPr>
            <w:rFonts w:ascii="Times New Roman" w:hAnsi="Times New Roman" w:cs="Times New Roman"/>
            <w:lang w:bidi="ru-RU"/>
          </w:rPr>
          <w:t>)</w:t>
        </w:r>
      </w:hyperlink>
      <w:r w:rsidRPr="008200FB">
        <w:rPr>
          <w:rFonts w:ascii="Times New Roman" w:hAnsi="Times New Roman" w:cs="Times New Roman"/>
          <w:lang w:bidi="ru-RU"/>
        </w:rPr>
        <w:t>, и, в частности, Статью 19(2), пункт (а), указанного документа,</w:t>
      </w:r>
    </w:p>
    <w:p w14:paraId="03C0F975" w14:textId="77777777" w:rsidR="0011423A" w:rsidRPr="008200FB" w:rsidRDefault="0011423A">
      <w:pPr>
        <w:pStyle w:val="a3"/>
        <w:rPr>
          <w:rFonts w:ascii="Times New Roman" w:hAnsi="Times New Roman" w:cs="Times New Roman"/>
          <w:sz w:val="18"/>
        </w:rPr>
      </w:pPr>
    </w:p>
    <w:p w14:paraId="1D2EAB96" w14:textId="77777777" w:rsidR="0011423A" w:rsidRPr="008200FB" w:rsidRDefault="0011423A">
      <w:pPr>
        <w:pStyle w:val="a3"/>
        <w:rPr>
          <w:rFonts w:ascii="Times New Roman" w:hAnsi="Times New Roman" w:cs="Times New Roman"/>
          <w:sz w:val="14"/>
        </w:rPr>
      </w:pPr>
    </w:p>
    <w:p w14:paraId="2279682B" w14:textId="77777777" w:rsidR="0011423A" w:rsidRPr="008200FB" w:rsidRDefault="00B74BC6">
      <w:pPr>
        <w:pStyle w:val="a3"/>
        <w:ind w:left="620"/>
        <w:jc w:val="both"/>
        <w:rPr>
          <w:rFonts w:ascii="Times New Roman" w:hAnsi="Times New Roman" w:cs="Times New Roman"/>
        </w:rPr>
      </w:pPr>
      <w:r w:rsidRPr="008200FB">
        <w:rPr>
          <w:rFonts w:ascii="Times New Roman" w:hAnsi="Times New Roman" w:cs="Times New Roman"/>
          <w:lang w:bidi="ru-RU"/>
        </w:rPr>
        <w:t>Принимая во внимание следующее:</w:t>
      </w:r>
    </w:p>
    <w:p w14:paraId="269E08D2" w14:textId="77777777" w:rsidR="0011423A" w:rsidRPr="008200FB" w:rsidRDefault="0011423A">
      <w:pPr>
        <w:pStyle w:val="a3"/>
        <w:rPr>
          <w:rFonts w:ascii="Times New Roman" w:hAnsi="Times New Roman" w:cs="Times New Roman"/>
          <w:sz w:val="18"/>
        </w:rPr>
      </w:pPr>
    </w:p>
    <w:p w14:paraId="17C539E8" w14:textId="77777777" w:rsidR="0011423A" w:rsidRPr="008200FB" w:rsidRDefault="0011423A">
      <w:pPr>
        <w:pStyle w:val="a3"/>
        <w:spacing w:before="5"/>
        <w:rPr>
          <w:rFonts w:ascii="Times New Roman" w:hAnsi="Times New Roman" w:cs="Times New Roman"/>
          <w:sz w:val="14"/>
        </w:rPr>
      </w:pPr>
    </w:p>
    <w:p w14:paraId="044B360D" w14:textId="77777777" w:rsidR="0011423A" w:rsidRPr="008200FB" w:rsidRDefault="00B74BC6">
      <w:pPr>
        <w:pStyle w:val="a4"/>
        <w:numPr>
          <w:ilvl w:val="0"/>
          <w:numId w:val="6"/>
        </w:numPr>
        <w:tabs>
          <w:tab w:val="left" w:pos="1131"/>
        </w:tabs>
        <w:spacing w:line="230" w:lineRule="auto"/>
        <w:ind w:right="617" w:hanging="510"/>
        <w:jc w:val="both"/>
        <w:rPr>
          <w:rFonts w:ascii="Times New Roman" w:hAnsi="Times New Roman" w:cs="Times New Roman"/>
          <w:sz w:val="19"/>
        </w:rPr>
      </w:pPr>
      <w:r w:rsidRPr="008200FB">
        <w:rPr>
          <w:rFonts w:ascii="Times New Roman" w:hAnsi="Times New Roman" w:cs="Times New Roman"/>
          <w:sz w:val="19"/>
          <w:lang w:bidi="ru-RU"/>
        </w:rPr>
        <w:t>Регламент (ЕС) 2017/625 устанавливает правила проведения официального контроля и другой официальной деятельности компетентными органами государств-членов для проверки соблюдения законодательства Союза о пищевых продуктах и безопасности пищевых продуктов. Статья 109 этого Регламента предусматривает обязательство государств-членов обеспечивать проведение официального контроля компетентными органами на основе многолетнего национального плана контроля («МНПК»). Регламент (ЕС) 2017/625, кроме того, определяет общее содержание МНПК, требует от государств-членов предусматривать в своих МНПК официальный контроль загрязняющих веществ в пищевых продуктах и, в связи с этим, уполномочивает Комиссию устанавливать конкретные требования для проведения официального контроля, включая, при необходимости, диапазон проб и этап производства, переработки и распределения, на котором должны быть взяты пробы.</w:t>
      </w:r>
    </w:p>
    <w:p w14:paraId="5465501C" w14:textId="77777777" w:rsidR="0011423A" w:rsidRPr="008200FB" w:rsidRDefault="0011423A">
      <w:pPr>
        <w:pStyle w:val="a3"/>
        <w:rPr>
          <w:rFonts w:ascii="Times New Roman" w:hAnsi="Times New Roman" w:cs="Times New Roman"/>
          <w:sz w:val="18"/>
        </w:rPr>
      </w:pPr>
    </w:p>
    <w:p w14:paraId="4DBF35A3" w14:textId="77777777" w:rsidR="0011423A" w:rsidRPr="008200FB" w:rsidRDefault="0011423A">
      <w:pPr>
        <w:pStyle w:val="a3"/>
        <w:spacing w:before="7"/>
        <w:rPr>
          <w:rFonts w:ascii="Times New Roman" w:hAnsi="Times New Roman" w:cs="Times New Roman"/>
          <w:sz w:val="14"/>
        </w:rPr>
      </w:pPr>
    </w:p>
    <w:p w14:paraId="3B798488" w14:textId="7C4BCF3A" w:rsidR="0011423A" w:rsidRPr="008200FB" w:rsidRDefault="00B74BC6">
      <w:pPr>
        <w:pStyle w:val="a4"/>
        <w:numPr>
          <w:ilvl w:val="0"/>
          <w:numId w:val="6"/>
        </w:numPr>
        <w:tabs>
          <w:tab w:val="left" w:pos="1131"/>
        </w:tabs>
        <w:spacing w:line="230" w:lineRule="auto"/>
        <w:ind w:hanging="510"/>
        <w:jc w:val="both"/>
        <w:rPr>
          <w:rFonts w:ascii="Times New Roman" w:hAnsi="Times New Roman" w:cs="Times New Roman"/>
          <w:sz w:val="19"/>
        </w:rPr>
      </w:pPr>
      <w:bookmarkStart w:id="3" w:name="_bookmark1"/>
      <w:bookmarkEnd w:id="3"/>
      <w:r w:rsidRPr="008200FB">
        <w:rPr>
          <w:rFonts w:ascii="Times New Roman" w:hAnsi="Times New Roman" w:cs="Times New Roman"/>
          <w:sz w:val="19"/>
          <w:lang w:bidi="ru-RU"/>
        </w:rPr>
        <w:t xml:space="preserve">Регламент (ЕС) 2017/625 отменил Директиву Совета 96/23/ЕС </w:t>
      </w:r>
      <w:hyperlink w:anchor="_bookmark5" w:history="1">
        <w:r w:rsidRPr="008200FB">
          <w:rPr>
            <w:rFonts w:ascii="Times New Roman" w:hAnsi="Times New Roman" w:cs="Times New Roman"/>
            <w:sz w:val="19"/>
            <w:lang w:bidi="ru-RU"/>
          </w:rPr>
          <w:t>(</w:t>
        </w:r>
      </w:hyperlink>
      <w:r w:rsidR="00CF442E" w:rsidRPr="008200FB">
        <w:rPr>
          <w:rStyle w:val="a8"/>
          <w:rFonts w:ascii="Times New Roman" w:hAnsi="Times New Roman" w:cs="Times New Roman"/>
          <w:sz w:val="19"/>
          <w:lang w:bidi="ru-RU"/>
        </w:rPr>
        <w:footnoteReference w:id="2"/>
      </w:r>
      <w:hyperlink w:anchor="_bookmark5" w:history="1">
        <w:r w:rsidRPr="008200FB">
          <w:rPr>
            <w:rFonts w:ascii="Times New Roman" w:hAnsi="Times New Roman" w:cs="Times New Roman"/>
            <w:sz w:val="19"/>
            <w:lang w:bidi="ru-RU"/>
          </w:rPr>
          <w:t>)</w:t>
        </w:r>
      </w:hyperlink>
      <w:r w:rsidRPr="008200FB">
        <w:rPr>
          <w:rFonts w:ascii="Times New Roman" w:hAnsi="Times New Roman" w:cs="Times New Roman"/>
          <w:sz w:val="19"/>
          <w:lang w:bidi="ru-RU"/>
        </w:rPr>
        <w:t xml:space="preserve">, который предусматривал меры по мониторингу определенных веществ, включая загрязняющие вещества, в живых животных и продуктах животного происхождения и специально устанавливал требования к планам мониторинга государств-членов для обнаружения остатков или веществ, входящих в его сферу действия. Однако Регламент (ЕС) 2017/625 не включает все меры, предусмотренные в этой Директиве или в актах, </w:t>
      </w:r>
      <w:bookmarkStart w:id="4" w:name="_bookmark2"/>
      <w:bookmarkEnd w:id="4"/>
      <w:r w:rsidRPr="008200FB">
        <w:rPr>
          <w:rFonts w:ascii="Times New Roman" w:hAnsi="Times New Roman" w:cs="Times New Roman"/>
          <w:sz w:val="19"/>
          <w:lang w:bidi="ru-RU"/>
        </w:rPr>
        <w:t xml:space="preserve">принятых Комиссией на его основе. Этот Регламент вместе с Исполнительным регламентом Комиссии (ЕС) 2022/932 </w:t>
      </w:r>
      <w:hyperlink w:anchor="_bookmark6" w:history="1">
        <w:r w:rsidRPr="008200FB">
          <w:rPr>
            <w:rFonts w:ascii="Times New Roman" w:hAnsi="Times New Roman" w:cs="Times New Roman"/>
            <w:sz w:val="19"/>
            <w:lang w:bidi="ru-RU"/>
          </w:rPr>
          <w:t>(</w:t>
        </w:r>
      </w:hyperlink>
      <w:r w:rsidR="00CF442E" w:rsidRPr="008200FB">
        <w:rPr>
          <w:rStyle w:val="a8"/>
          <w:rFonts w:ascii="Times New Roman" w:hAnsi="Times New Roman" w:cs="Times New Roman"/>
          <w:sz w:val="19"/>
          <w:lang w:bidi="ru-RU"/>
        </w:rPr>
        <w:footnoteReference w:id="3"/>
      </w:r>
      <w:hyperlink w:anchor="_bookmark6" w:history="1">
        <w:r w:rsidRPr="008200FB">
          <w:rPr>
            <w:rFonts w:ascii="Times New Roman" w:hAnsi="Times New Roman" w:cs="Times New Roman"/>
            <w:sz w:val="19"/>
            <w:lang w:bidi="ru-RU"/>
          </w:rPr>
          <w:t>)</w:t>
        </w:r>
      </w:hyperlink>
      <w:r w:rsidRPr="008200FB">
        <w:rPr>
          <w:rFonts w:ascii="Times New Roman" w:hAnsi="Times New Roman" w:cs="Times New Roman"/>
          <w:sz w:val="19"/>
          <w:lang w:bidi="ru-RU"/>
        </w:rPr>
        <w:t>, соответственно, направлен на обеспечение преемственности правил Директивы 96/23/ЕС, касающихся содержания МНПК и его подготовки, а также диапазона проб и стадии производства, переработки и распространения, на которых пробы должны быть взяты в качестве в отношении загрязняющих веществ в пищевых продуктах в рамках Регламента (ЕС) 2017/625.</w:t>
      </w:r>
    </w:p>
    <w:p w14:paraId="3FDE38D6" w14:textId="77777777" w:rsidR="0011423A" w:rsidRPr="008200FB" w:rsidRDefault="0011423A">
      <w:pPr>
        <w:pStyle w:val="a3"/>
        <w:rPr>
          <w:rFonts w:ascii="Times New Roman" w:hAnsi="Times New Roman" w:cs="Times New Roman"/>
          <w:sz w:val="18"/>
        </w:rPr>
      </w:pPr>
    </w:p>
    <w:p w14:paraId="4B374501" w14:textId="77777777" w:rsidR="0011423A" w:rsidRPr="008200FB" w:rsidRDefault="0011423A">
      <w:pPr>
        <w:pStyle w:val="a3"/>
        <w:spacing w:before="7"/>
        <w:rPr>
          <w:rFonts w:ascii="Times New Roman" w:hAnsi="Times New Roman" w:cs="Times New Roman"/>
          <w:sz w:val="14"/>
        </w:rPr>
      </w:pPr>
    </w:p>
    <w:p w14:paraId="225F1A58" w14:textId="2A0D2963" w:rsidR="00A32906" w:rsidRPr="008200FB" w:rsidRDefault="00B74BC6" w:rsidP="00CF442E">
      <w:pPr>
        <w:pStyle w:val="a4"/>
        <w:numPr>
          <w:ilvl w:val="0"/>
          <w:numId w:val="6"/>
        </w:numPr>
        <w:tabs>
          <w:tab w:val="left" w:pos="1131"/>
        </w:tabs>
        <w:spacing w:line="230" w:lineRule="auto"/>
        <w:ind w:right="617" w:hanging="510"/>
        <w:jc w:val="both"/>
        <w:rPr>
          <w:rFonts w:ascii="Times New Roman" w:hAnsi="Times New Roman" w:cs="Times New Roman"/>
          <w:sz w:val="19"/>
        </w:rPr>
      </w:pPr>
      <w:r w:rsidRPr="008200FB">
        <w:rPr>
          <w:rFonts w:ascii="Times New Roman" w:hAnsi="Times New Roman" w:cs="Times New Roman"/>
          <w:sz w:val="19"/>
          <w:lang w:bidi="ru-RU"/>
        </w:rPr>
        <w:t>Однако в соответствии со статьей 19 Регламента (ЕС) 2017/625, в которой всеобъемлющим образом говорится о</w:t>
      </w:r>
      <w:bookmarkStart w:id="5" w:name="_bookmark3"/>
      <w:bookmarkEnd w:id="5"/>
      <w:r w:rsidRPr="008200FB">
        <w:rPr>
          <w:rFonts w:ascii="Times New Roman" w:hAnsi="Times New Roman" w:cs="Times New Roman"/>
          <w:lang w:bidi="ru-RU"/>
        </w:rPr>
        <w:t xml:space="preserve"> </w:t>
      </w:r>
      <w:r w:rsidRPr="008200FB">
        <w:rPr>
          <w:rFonts w:ascii="Times New Roman" w:hAnsi="Times New Roman" w:cs="Times New Roman"/>
          <w:sz w:val="19"/>
          <w:lang w:bidi="ru-RU"/>
        </w:rPr>
        <w:t>загрязнителей в пищевых продуктах, целесообразно, чтобы настоящий Регламент применялся также к официальному контролю, необходимому для обнаружения присутствия всех загрязнителей, подпадающих под действие Регламента Совета (ЕЭС) № 315/93</w:t>
      </w:r>
      <w:r w:rsidRPr="008200FB">
        <w:rPr>
          <w:rFonts w:ascii="Times New Roman" w:hAnsi="Times New Roman" w:cs="Times New Roman"/>
          <w:lang w:bidi="ru-RU"/>
        </w:rPr>
        <w:t xml:space="preserve"> </w:t>
      </w:r>
      <w:hyperlink w:anchor="_bookmark7" w:history="1">
        <w:r w:rsidRPr="008200FB">
          <w:rPr>
            <w:rFonts w:ascii="Times New Roman" w:hAnsi="Times New Roman" w:cs="Times New Roman"/>
            <w:sz w:val="19"/>
            <w:lang w:bidi="ru-RU"/>
          </w:rPr>
          <w:t>(</w:t>
        </w:r>
      </w:hyperlink>
      <w:r w:rsidR="00CF442E" w:rsidRPr="008200FB">
        <w:rPr>
          <w:rStyle w:val="a8"/>
          <w:rFonts w:ascii="Times New Roman" w:hAnsi="Times New Roman" w:cs="Times New Roman"/>
          <w:sz w:val="19"/>
          <w:lang w:bidi="ru-RU"/>
        </w:rPr>
        <w:footnoteReference w:id="4"/>
      </w:r>
      <w:hyperlink w:anchor="_bookmark7" w:history="1">
        <w:r w:rsidRPr="008200FB">
          <w:rPr>
            <w:rFonts w:ascii="Times New Roman" w:hAnsi="Times New Roman" w:cs="Times New Roman"/>
            <w:sz w:val="19"/>
            <w:lang w:bidi="ru-RU"/>
          </w:rPr>
          <w:t>)</w:t>
        </w:r>
      </w:hyperlink>
      <w:r w:rsidRPr="008200FB">
        <w:rPr>
          <w:rFonts w:ascii="Times New Roman" w:hAnsi="Times New Roman" w:cs="Times New Roman"/>
          <w:sz w:val="19"/>
          <w:lang w:bidi="ru-RU"/>
        </w:rPr>
        <w:t xml:space="preserve">. Таким образом, Регламент должен </w:t>
      </w:r>
      <w:r w:rsidRPr="008200FB">
        <w:rPr>
          <w:rFonts w:ascii="Times New Roman" w:hAnsi="Times New Roman" w:cs="Times New Roman"/>
          <w:sz w:val="19"/>
          <w:lang w:bidi="ru-RU"/>
        </w:rPr>
        <w:lastRenderedPageBreak/>
        <w:t>применяться к официальному контролю, необходимому для обнаружения присутствия в пищевых продуктах загрязнителей, для которых максимальные уровни или другие нормативные уровни, требующие или инициирующие действия компетентных органов, установлены законодательством Союза.</w:t>
      </w:r>
      <w:bookmarkStart w:id="6" w:name="_bookmark4"/>
      <w:bookmarkStart w:id="7" w:name="_bookmark5"/>
      <w:bookmarkStart w:id="8" w:name="_bookmark6"/>
      <w:bookmarkStart w:id="9" w:name="_bookmark7"/>
      <w:bookmarkEnd w:id="6"/>
      <w:bookmarkEnd w:id="7"/>
      <w:bookmarkEnd w:id="8"/>
      <w:bookmarkEnd w:id="9"/>
      <w:r w:rsidR="00A32906" w:rsidRPr="008200FB">
        <w:rPr>
          <w:rFonts w:ascii="Times New Roman" w:hAnsi="Times New Roman" w:cs="Times New Roman"/>
          <w:lang w:bidi="ru-RU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0"/>
        <w:gridCol w:w="706"/>
        <w:gridCol w:w="6216"/>
        <w:gridCol w:w="2624"/>
      </w:tblGrid>
      <w:tr w:rsidR="00CF442E" w:rsidRPr="002C2B65" w14:paraId="6614F4CE" w14:textId="77777777" w:rsidTr="008A3464"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358279C9" w14:textId="77777777" w:rsidR="00A32906" w:rsidRPr="008200FB" w:rsidRDefault="00A32906" w:rsidP="008A3464">
            <w:pPr>
              <w:pStyle w:val="a3"/>
              <w:spacing w:before="58"/>
              <w:ind w:left="110" w:right="-18"/>
              <w:rPr>
                <w:rFonts w:ascii="Times New Roman" w:hAnsi="Times New Roman" w:cs="Times New Roman"/>
              </w:rPr>
            </w:pPr>
            <w:r w:rsidRPr="008200FB">
              <w:rPr>
                <w:rFonts w:ascii="Times New Roman" w:hAnsi="Times New Roman" w:cs="Times New Roman"/>
                <w:lang w:bidi="ru-RU"/>
              </w:rPr>
              <w:lastRenderedPageBreak/>
              <w:t>L 162/8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E95C" w14:textId="77777777" w:rsidR="00A32906" w:rsidRPr="008200FB" w:rsidRDefault="00A32906" w:rsidP="008A3464">
            <w:pPr>
              <w:spacing w:line="198" w:lineRule="exact"/>
              <w:ind w:left="122"/>
              <w:rPr>
                <w:rFonts w:ascii="Times New Roman" w:hAnsi="Times New Roman" w:cs="Times New Roman"/>
                <w:sz w:val="18"/>
              </w:rPr>
            </w:pPr>
            <w:r w:rsidRPr="008200FB">
              <w:rPr>
                <w:rFonts w:ascii="Times New Roman" w:hAnsi="Times New Roman" w:cs="Times New Roman"/>
                <w:sz w:val="18"/>
                <w:lang w:bidi="ru-RU"/>
              </w:rPr>
              <w:t>EN</w:t>
            </w:r>
          </w:p>
        </w:tc>
        <w:tc>
          <w:tcPr>
            <w:tcW w:w="6216" w:type="dxa"/>
            <w:tcBorders>
              <w:left w:val="single" w:sz="4" w:space="0" w:color="auto"/>
              <w:bottom w:val="single" w:sz="4" w:space="0" w:color="auto"/>
            </w:tcBorders>
          </w:tcPr>
          <w:p w14:paraId="77B36A5A" w14:textId="77777777" w:rsidR="00A32906" w:rsidRPr="008200FB" w:rsidRDefault="00A32906" w:rsidP="008A3464">
            <w:pPr>
              <w:pStyle w:val="a3"/>
              <w:spacing w:before="58"/>
              <w:ind w:left="110" w:right="-12"/>
              <w:jc w:val="center"/>
              <w:rPr>
                <w:rFonts w:ascii="Times New Roman" w:hAnsi="Times New Roman" w:cs="Times New Roman"/>
              </w:rPr>
            </w:pPr>
            <w:r w:rsidRPr="008200FB">
              <w:rPr>
                <w:rFonts w:ascii="Times New Roman" w:hAnsi="Times New Roman" w:cs="Times New Roman"/>
                <w:lang w:bidi="ru-RU"/>
              </w:rPr>
              <w:t>Официальный журнал Европейского союза</w:t>
            </w: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14:paraId="3903E92B" w14:textId="77777777" w:rsidR="00A32906" w:rsidRPr="008200FB" w:rsidRDefault="00A32906" w:rsidP="008A3464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8200FB">
              <w:rPr>
                <w:rFonts w:ascii="Times New Roman" w:hAnsi="Times New Roman" w:cs="Times New Roman"/>
                <w:sz w:val="19"/>
                <w:lang w:bidi="ru-RU"/>
              </w:rPr>
              <w:t>17.06.2022</w:t>
            </w:r>
          </w:p>
        </w:tc>
      </w:tr>
    </w:tbl>
    <w:p w14:paraId="4D00690A" w14:textId="77777777" w:rsidR="0011423A" w:rsidRPr="008200FB" w:rsidRDefault="0011423A">
      <w:pPr>
        <w:pStyle w:val="a3"/>
        <w:spacing w:before="1"/>
        <w:rPr>
          <w:rFonts w:ascii="Times New Roman" w:hAnsi="Times New Roman" w:cs="Times New Roman"/>
        </w:rPr>
      </w:pPr>
    </w:p>
    <w:p w14:paraId="23CA752F" w14:textId="5C3FFDAB" w:rsidR="0011423A" w:rsidRPr="008200FB" w:rsidRDefault="00B74BC6">
      <w:pPr>
        <w:pStyle w:val="a4"/>
        <w:numPr>
          <w:ilvl w:val="0"/>
          <w:numId w:val="4"/>
        </w:numPr>
        <w:tabs>
          <w:tab w:val="left" w:pos="1131"/>
        </w:tabs>
        <w:spacing w:line="230" w:lineRule="auto"/>
        <w:ind w:hanging="510"/>
        <w:jc w:val="both"/>
        <w:rPr>
          <w:rFonts w:ascii="Times New Roman" w:hAnsi="Times New Roman" w:cs="Times New Roman"/>
          <w:sz w:val="19"/>
        </w:rPr>
      </w:pPr>
      <w:r w:rsidRPr="008200FB">
        <w:rPr>
          <w:rFonts w:ascii="Times New Roman" w:hAnsi="Times New Roman" w:cs="Times New Roman"/>
          <w:sz w:val="19"/>
          <w:lang w:bidi="ru-RU"/>
        </w:rPr>
        <w:t>Присутствие ртути в пищевых продуктах можно считать следствием загрязнения окружающей среды, поскольку ртутьсодержащие пестициды запрещены в Союзе уже более тридцати лет. Официальный контроль в отношении</w:t>
      </w:r>
      <w:bookmarkStart w:id="10" w:name="_bookmark8"/>
      <w:bookmarkEnd w:id="10"/>
      <w:r w:rsidRPr="008200FB">
        <w:rPr>
          <w:rFonts w:ascii="Times New Roman" w:hAnsi="Times New Roman" w:cs="Times New Roman"/>
          <w:sz w:val="19"/>
          <w:lang w:bidi="ru-RU"/>
        </w:rPr>
        <w:t xml:space="preserve"> максимальные уровни соединений ртути, установленные в Регламенте (ЕС) № 396/2005 Европейского парламента</w:t>
      </w:r>
      <w:bookmarkStart w:id="11" w:name="_bookmark9"/>
      <w:bookmarkEnd w:id="11"/>
      <w:r w:rsidRPr="008200FB">
        <w:rPr>
          <w:rFonts w:ascii="Times New Roman" w:hAnsi="Times New Roman" w:cs="Times New Roman"/>
          <w:sz w:val="19"/>
          <w:lang w:bidi="ru-RU"/>
        </w:rPr>
        <w:t xml:space="preserve"> и Совета </w:t>
      </w:r>
      <w:hyperlink w:anchor="_bookmark10" w:history="1">
        <w:r w:rsidRPr="008200FB">
          <w:rPr>
            <w:rFonts w:ascii="Times New Roman" w:hAnsi="Times New Roman" w:cs="Times New Roman"/>
            <w:sz w:val="19"/>
            <w:lang w:bidi="ru-RU"/>
          </w:rPr>
          <w:t>(</w:t>
        </w:r>
      </w:hyperlink>
      <w:r w:rsidR="00CF442E" w:rsidRPr="008200FB">
        <w:rPr>
          <w:rStyle w:val="a8"/>
          <w:rFonts w:ascii="Times New Roman" w:hAnsi="Times New Roman" w:cs="Times New Roman"/>
          <w:sz w:val="19"/>
          <w:lang w:bidi="ru-RU"/>
        </w:rPr>
        <w:footnoteReference w:id="5"/>
      </w:r>
      <w:hyperlink w:anchor="_bookmark10" w:history="1">
        <w:r w:rsidRPr="008200FB">
          <w:rPr>
            <w:rFonts w:ascii="Times New Roman" w:hAnsi="Times New Roman" w:cs="Times New Roman"/>
            <w:sz w:val="19"/>
            <w:lang w:bidi="ru-RU"/>
          </w:rPr>
          <w:t>)</w:t>
        </w:r>
      </w:hyperlink>
      <w:r w:rsidRPr="008200FB">
        <w:rPr>
          <w:rFonts w:ascii="Times New Roman" w:hAnsi="Times New Roman" w:cs="Times New Roman"/>
          <w:sz w:val="19"/>
          <w:lang w:bidi="ru-RU"/>
        </w:rPr>
        <w:t xml:space="preserve">, Директиве Комиссии 2006/125/EC </w:t>
      </w:r>
      <w:hyperlink w:anchor="_bookmark11" w:history="1">
        <w:r w:rsidRPr="008200FB">
          <w:rPr>
            <w:rFonts w:ascii="Times New Roman" w:hAnsi="Times New Roman" w:cs="Times New Roman"/>
            <w:sz w:val="19"/>
            <w:lang w:bidi="ru-RU"/>
          </w:rPr>
          <w:t>(</w:t>
        </w:r>
      </w:hyperlink>
      <w:r w:rsidR="00CF442E" w:rsidRPr="008200FB">
        <w:rPr>
          <w:rStyle w:val="a8"/>
          <w:rFonts w:ascii="Times New Roman" w:hAnsi="Times New Roman" w:cs="Times New Roman"/>
          <w:sz w:val="19"/>
          <w:lang w:bidi="ru-RU"/>
        </w:rPr>
        <w:footnoteReference w:id="6"/>
      </w:r>
      <w:hyperlink w:anchor="_bookmark11" w:history="1">
        <w:r w:rsidRPr="008200FB">
          <w:rPr>
            <w:rFonts w:ascii="Times New Roman" w:hAnsi="Times New Roman" w:cs="Times New Roman"/>
            <w:sz w:val="19"/>
            <w:lang w:bidi="ru-RU"/>
          </w:rPr>
          <w:t>)</w:t>
        </w:r>
      </w:hyperlink>
      <w:r w:rsidRPr="008200FB">
        <w:rPr>
          <w:rFonts w:ascii="Times New Roman" w:hAnsi="Times New Roman" w:cs="Times New Roman"/>
          <w:sz w:val="19"/>
          <w:lang w:bidi="ru-RU"/>
        </w:rPr>
        <w:t xml:space="preserve">, Делегированном регламенте Комиссии (ЕС) 2016/127 </w:t>
      </w:r>
      <w:hyperlink w:anchor="_bookmark12" w:history="1">
        <w:r w:rsidRPr="008200FB">
          <w:rPr>
            <w:rFonts w:ascii="Times New Roman" w:hAnsi="Times New Roman" w:cs="Times New Roman"/>
            <w:sz w:val="19"/>
            <w:lang w:bidi="ru-RU"/>
          </w:rPr>
          <w:t>(</w:t>
        </w:r>
      </w:hyperlink>
      <w:r w:rsidR="00CF442E" w:rsidRPr="008200FB">
        <w:rPr>
          <w:rStyle w:val="a8"/>
          <w:rFonts w:ascii="Times New Roman" w:hAnsi="Times New Roman" w:cs="Times New Roman"/>
          <w:sz w:val="19"/>
          <w:lang w:bidi="ru-RU"/>
        </w:rPr>
        <w:footnoteReference w:id="7"/>
      </w:r>
      <w:hyperlink w:anchor="_bookmark12" w:history="1">
        <w:r w:rsidRPr="008200FB">
          <w:rPr>
            <w:rFonts w:ascii="Times New Roman" w:hAnsi="Times New Roman" w:cs="Times New Roman"/>
            <w:sz w:val="19"/>
            <w:lang w:bidi="ru-RU"/>
          </w:rPr>
          <w:t>)</w:t>
        </w:r>
      </w:hyperlink>
      <w:r w:rsidRPr="008200FB">
        <w:rPr>
          <w:rFonts w:ascii="Times New Roman" w:hAnsi="Times New Roman" w:cs="Times New Roman"/>
          <w:sz w:val="19"/>
          <w:lang w:bidi="ru-RU"/>
        </w:rPr>
        <w:t xml:space="preserve"> и Делегированном регламенте Комиссии (ЕС) 2016/128 </w:t>
      </w:r>
      <w:hyperlink w:anchor="_bookmark13" w:history="1">
        <w:r w:rsidRPr="008200FB">
          <w:rPr>
            <w:rFonts w:ascii="Times New Roman" w:hAnsi="Times New Roman" w:cs="Times New Roman"/>
            <w:sz w:val="19"/>
            <w:lang w:bidi="ru-RU"/>
          </w:rPr>
          <w:t>(</w:t>
        </w:r>
      </w:hyperlink>
      <w:r w:rsidR="00CF442E" w:rsidRPr="008200FB">
        <w:rPr>
          <w:rStyle w:val="a8"/>
          <w:rFonts w:ascii="Times New Roman" w:hAnsi="Times New Roman" w:cs="Times New Roman"/>
          <w:sz w:val="19"/>
          <w:lang w:bidi="ru-RU"/>
        </w:rPr>
        <w:footnoteReference w:id="8"/>
      </w:r>
      <w:hyperlink w:anchor="_bookmark13" w:history="1">
        <w:r w:rsidRPr="008200FB">
          <w:rPr>
            <w:rFonts w:ascii="Times New Roman" w:hAnsi="Times New Roman" w:cs="Times New Roman"/>
            <w:sz w:val="19"/>
            <w:lang w:bidi="ru-RU"/>
          </w:rPr>
          <w:t>)</w:t>
        </w:r>
      </w:hyperlink>
      <w:r w:rsidRPr="008200FB">
        <w:rPr>
          <w:rFonts w:ascii="Times New Roman" w:hAnsi="Times New Roman" w:cs="Times New Roman"/>
          <w:sz w:val="19"/>
          <w:lang w:bidi="ru-RU"/>
        </w:rPr>
        <w:t>, соответственно, также должны подпадать под действие настоящего Регламента вместо конкретных правил контроля остатков пестицидов.</w:t>
      </w:r>
    </w:p>
    <w:p w14:paraId="28FE49AB" w14:textId="77777777" w:rsidR="0011423A" w:rsidRPr="008200FB" w:rsidRDefault="0011423A">
      <w:pPr>
        <w:pStyle w:val="a3"/>
        <w:spacing w:before="9"/>
        <w:rPr>
          <w:rFonts w:ascii="Times New Roman" w:hAnsi="Times New Roman" w:cs="Times New Roman"/>
          <w:sz w:val="26"/>
        </w:rPr>
      </w:pPr>
    </w:p>
    <w:p w14:paraId="3E5CE470" w14:textId="77777777" w:rsidR="0011423A" w:rsidRPr="008200FB" w:rsidRDefault="00B74BC6">
      <w:pPr>
        <w:pStyle w:val="a4"/>
        <w:numPr>
          <w:ilvl w:val="0"/>
          <w:numId w:val="4"/>
        </w:numPr>
        <w:tabs>
          <w:tab w:val="left" w:pos="1131"/>
        </w:tabs>
        <w:spacing w:line="230" w:lineRule="auto"/>
        <w:ind w:right="619" w:hanging="510"/>
        <w:jc w:val="both"/>
        <w:rPr>
          <w:rFonts w:ascii="Times New Roman" w:hAnsi="Times New Roman" w:cs="Times New Roman"/>
          <w:sz w:val="19"/>
        </w:rPr>
      </w:pPr>
      <w:r w:rsidRPr="008200FB">
        <w:rPr>
          <w:rFonts w:ascii="Times New Roman" w:hAnsi="Times New Roman" w:cs="Times New Roman"/>
          <w:sz w:val="19"/>
          <w:lang w:bidi="ru-RU"/>
        </w:rPr>
        <w:t>Для обеспечения того, чтобы официальные меры контроля были эффективными во всех государствах-членах, целесообразно установить правила в отношении комбинаций загрязняющих веществ или групп загрязняющих веществ и товарных групп, которые должны быть отобраны государствами-членами, а также стратегию отбора проб, включая критерии, используемые для определения содержание их планов и выполнение соответствующих официальных проверок.</w:t>
      </w:r>
    </w:p>
    <w:p w14:paraId="0CB462D3" w14:textId="77777777" w:rsidR="0011423A" w:rsidRPr="008200FB" w:rsidRDefault="0011423A">
      <w:pPr>
        <w:pStyle w:val="a3"/>
        <w:rPr>
          <w:rFonts w:ascii="Times New Roman" w:hAnsi="Times New Roman" w:cs="Times New Roman"/>
          <w:sz w:val="18"/>
        </w:rPr>
      </w:pPr>
    </w:p>
    <w:p w14:paraId="7F3FECB9" w14:textId="77777777" w:rsidR="0011423A" w:rsidRPr="008200FB" w:rsidRDefault="00B74BC6">
      <w:pPr>
        <w:pStyle w:val="a4"/>
        <w:numPr>
          <w:ilvl w:val="0"/>
          <w:numId w:val="4"/>
        </w:numPr>
        <w:tabs>
          <w:tab w:val="left" w:pos="1131"/>
        </w:tabs>
        <w:spacing w:before="105"/>
        <w:ind w:right="619" w:hanging="510"/>
        <w:jc w:val="both"/>
        <w:rPr>
          <w:rFonts w:ascii="Times New Roman" w:hAnsi="Times New Roman" w:cs="Times New Roman"/>
          <w:sz w:val="19"/>
        </w:rPr>
      </w:pPr>
      <w:r w:rsidRPr="008200FB">
        <w:rPr>
          <w:rFonts w:ascii="Times New Roman" w:hAnsi="Times New Roman" w:cs="Times New Roman"/>
          <w:sz w:val="19"/>
          <w:lang w:bidi="ru-RU"/>
        </w:rPr>
        <w:t>Поэтому уместно дополнить статью 19(1) Регламента (ЕС) 2017/625, устанавливая правила проведения официального контроля в отношении загрязняющих веществ в пищевых продуктах.</w:t>
      </w:r>
    </w:p>
    <w:p w14:paraId="52697EA0" w14:textId="77777777" w:rsidR="0011423A" w:rsidRPr="008200FB" w:rsidRDefault="0011423A">
      <w:pPr>
        <w:pStyle w:val="a3"/>
        <w:spacing w:before="7"/>
        <w:rPr>
          <w:rFonts w:ascii="Times New Roman" w:hAnsi="Times New Roman" w:cs="Times New Roman"/>
          <w:sz w:val="26"/>
        </w:rPr>
      </w:pPr>
    </w:p>
    <w:p w14:paraId="342B9F0F" w14:textId="77777777" w:rsidR="0011423A" w:rsidRPr="008200FB" w:rsidRDefault="00B74BC6">
      <w:pPr>
        <w:pStyle w:val="a4"/>
        <w:numPr>
          <w:ilvl w:val="0"/>
          <w:numId w:val="4"/>
        </w:numPr>
        <w:tabs>
          <w:tab w:val="left" w:pos="1131"/>
        </w:tabs>
        <w:spacing w:line="230" w:lineRule="auto"/>
        <w:ind w:hanging="510"/>
        <w:jc w:val="both"/>
        <w:rPr>
          <w:rFonts w:ascii="Times New Roman" w:hAnsi="Times New Roman" w:cs="Times New Roman"/>
          <w:sz w:val="19"/>
        </w:rPr>
      </w:pPr>
      <w:r w:rsidRPr="008200FB">
        <w:rPr>
          <w:rFonts w:ascii="Times New Roman" w:hAnsi="Times New Roman" w:cs="Times New Roman"/>
          <w:sz w:val="19"/>
          <w:lang w:bidi="ru-RU"/>
        </w:rPr>
        <w:t>Статья 150(1) Регламента (ЕС) 2017/625 устанавливает переходный период, обязывающий государства-члены проводить официальный контроль в соответствии с Директивой 96/23/ЕС до 14 декабря 2022 года. Статья 19(1) Регламента (ЕС) 2017/625 предусматривает, что официальные меры контроля с целью проверки соблюдения правил, относительно пищевых продуктом и пищевой безопасности и кормов и безопасности кормов включают официальные меры контроля соответствующих веществ, включая вещества, используемые в материалах, контактирующих с продуктами питания, загрязняющие веществ, несанкционированные, запрещенные или нежелательные вещества, использование или присутствие которых на посевах или животных или для производства или переработки продуктов питания или кормов может привести к наличию остатков этих веществ в продуктах питания или кормах. Однако, поскольку последние планы мониторинга, принятые государствами-членами в соответствии с Директивой 96/23/ЕС, будут применяться к 2022 году и, следовательно, после 14 декабря 2022 года, целесообразно, чтобы настоящий Регламент применялся с 1 января 2023 года.</w:t>
      </w:r>
    </w:p>
    <w:p w14:paraId="0881E19D" w14:textId="77777777" w:rsidR="0011423A" w:rsidRPr="008200FB" w:rsidRDefault="0011423A">
      <w:pPr>
        <w:pStyle w:val="a3"/>
        <w:spacing w:before="5"/>
        <w:rPr>
          <w:rFonts w:ascii="Times New Roman" w:hAnsi="Times New Roman" w:cs="Times New Roman"/>
          <w:sz w:val="23"/>
        </w:rPr>
      </w:pPr>
    </w:p>
    <w:p w14:paraId="79B8EB5F" w14:textId="77777777" w:rsidR="0011423A" w:rsidRPr="008200FB" w:rsidRDefault="00B74BC6">
      <w:pPr>
        <w:ind w:left="620" w:right="556"/>
        <w:rPr>
          <w:rFonts w:ascii="Times New Roman" w:hAnsi="Times New Roman" w:cs="Times New Roman"/>
          <w:sz w:val="17"/>
        </w:rPr>
      </w:pPr>
      <w:r w:rsidRPr="008200FB">
        <w:rPr>
          <w:rFonts w:ascii="Times New Roman" w:hAnsi="Times New Roman" w:cs="Times New Roman"/>
          <w:sz w:val="17"/>
          <w:lang w:bidi="ru-RU"/>
        </w:rPr>
        <w:t>УТВЕРДИЛА НАСТОЯЩИЙ РЕГЛАМЕНТ:</w:t>
      </w:r>
    </w:p>
    <w:p w14:paraId="462A8336" w14:textId="77777777" w:rsidR="0011423A" w:rsidRPr="008200FB" w:rsidRDefault="0011423A">
      <w:pPr>
        <w:pStyle w:val="a3"/>
        <w:rPr>
          <w:rFonts w:ascii="Times New Roman" w:hAnsi="Times New Roman" w:cs="Times New Roman"/>
          <w:sz w:val="16"/>
        </w:rPr>
      </w:pPr>
    </w:p>
    <w:p w14:paraId="67F89771" w14:textId="77777777" w:rsidR="0011423A" w:rsidRPr="008200FB" w:rsidRDefault="00B74BC6">
      <w:pPr>
        <w:spacing w:before="125"/>
        <w:ind w:left="1129" w:right="1129"/>
        <w:jc w:val="center"/>
        <w:rPr>
          <w:rFonts w:ascii="Times New Roman" w:hAnsi="Times New Roman" w:cs="Times New Roman"/>
          <w:i/>
          <w:sz w:val="19"/>
        </w:rPr>
      </w:pPr>
      <w:r w:rsidRPr="008200FB">
        <w:rPr>
          <w:rFonts w:ascii="Times New Roman" w:hAnsi="Times New Roman" w:cs="Times New Roman"/>
          <w:i/>
          <w:sz w:val="19"/>
          <w:lang w:bidi="ru-RU"/>
        </w:rPr>
        <w:t>Статья 1</w:t>
      </w:r>
    </w:p>
    <w:p w14:paraId="46D6A84F" w14:textId="77777777" w:rsidR="0011423A" w:rsidRPr="008200FB" w:rsidRDefault="0011423A">
      <w:pPr>
        <w:pStyle w:val="a3"/>
        <w:spacing w:before="10"/>
        <w:rPr>
          <w:rFonts w:ascii="Times New Roman" w:hAnsi="Times New Roman" w:cs="Times New Roman"/>
          <w:i/>
          <w:sz w:val="26"/>
        </w:rPr>
      </w:pPr>
    </w:p>
    <w:p w14:paraId="3403CBDF" w14:textId="77777777" w:rsidR="0011423A" w:rsidRPr="008200FB" w:rsidRDefault="00B74BC6">
      <w:pPr>
        <w:pStyle w:val="a3"/>
        <w:spacing w:line="214" w:lineRule="exact"/>
        <w:ind w:left="620" w:right="556"/>
        <w:rPr>
          <w:rFonts w:ascii="Times New Roman" w:hAnsi="Times New Roman" w:cs="Times New Roman"/>
        </w:rPr>
      </w:pPr>
      <w:r w:rsidRPr="008200FB">
        <w:rPr>
          <w:rFonts w:ascii="Times New Roman" w:hAnsi="Times New Roman" w:cs="Times New Roman"/>
          <w:lang w:bidi="ru-RU"/>
        </w:rPr>
        <w:t>Для целей настоящего Регламента применяется определение «загрязнителя» во втором подпункте Статьи 1(1) Регламента Совета (ЕЭС) № 315/93.</w:t>
      </w:r>
    </w:p>
    <w:p w14:paraId="10B0F671" w14:textId="77777777" w:rsidR="0011423A" w:rsidRPr="008200FB" w:rsidRDefault="0011423A">
      <w:pPr>
        <w:pStyle w:val="a3"/>
        <w:spacing w:before="9"/>
        <w:rPr>
          <w:rFonts w:ascii="Times New Roman" w:hAnsi="Times New Roman" w:cs="Times New Roman"/>
          <w:sz w:val="22"/>
        </w:rPr>
      </w:pPr>
    </w:p>
    <w:p w14:paraId="6FEB0B04" w14:textId="77777777" w:rsidR="0011423A" w:rsidRPr="008200FB" w:rsidRDefault="00B74BC6">
      <w:pPr>
        <w:ind w:left="1129" w:right="1129"/>
        <w:jc w:val="center"/>
        <w:rPr>
          <w:rFonts w:ascii="Times New Roman" w:hAnsi="Times New Roman" w:cs="Times New Roman"/>
          <w:i/>
          <w:sz w:val="19"/>
        </w:rPr>
      </w:pPr>
      <w:r w:rsidRPr="008200FB">
        <w:rPr>
          <w:rFonts w:ascii="Times New Roman" w:hAnsi="Times New Roman" w:cs="Times New Roman"/>
          <w:i/>
          <w:sz w:val="19"/>
          <w:lang w:bidi="ru-RU"/>
        </w:rPr>
        <w:t>Статья 2</w:t>
      </w:r>
    </w:p>
    <w:p w14:paraId="27127A9C" w14:textId="77777777" w:rsidR="0011423A" w:rsidRPr="008200FB" w:rsidRDefault="0011423A">
      <w:pPr>
        <w:pStyle w:val="a3"/>
        <w:rPr>
          <w:rFonts w:ascii="Times New Roman" w:hAnsi="Times New Roman" w:cs="Times New Roman"/>
          <w:i/>
          <w:sz w:val="26"/>
        </w:rPr>
      </w:pPr>
    </w:p>
    <w:p w14:paraId="0AF68AB7" w14:textId="77777777" w:rsidR="0011423A" w:rsidRPr="008200FB" w:rsidRDefault="00B74BC6" w:rsidP="008200FB">
      <w:pPr>
        <w:pStyle w:val="a3"/>
        <w:spacing w:before="1" w:line="568" w:lineRule="auto"/>
        <w:ind w:left="620" w:right="-485"/>
        <w:rPr>
          <w:rFonts w:ascii="Times New Roman" w:hAnsi="Times New Roman" w:cs="Times New Roman"/>
        </w:rPr>
      </w:pPr>
      <w:r w:rsidRPr="008200FB">
        <w:rPr>
          <w:rFonts w:ascii="Times New Roman" w:hAnsi="Times New Roman" w:cs="Times New Roman"/>
          <w:lang w:bidi="ru-RU"/>
        </w:rPr>
        <w:t>Государства-члены должны контролировать наличие загрязнителей в пищевых продуктах в соответствии с Приложением I. Государства-члены должны принять стратегию отбора проб в соответствии с критериями, изложенными в Приложении II.</w:t>
      </w:r>
    </w:p>
    <w:p w14:paraId="2F34525E" w14:textId="77777777" w:rsidR="0011423A" w:rsidRPr="008200FB" w:rsidRDefault="0011423A">
      <w:pPr>
        <w:pStyle w:val="a3"/>
        <w:spacing w:before="9"/>
        <w:rPr>
          <w:rFonts w:ascii="Times New Roman" w:hAnsi="Times New Roman" w:cs="Times New Roman"/>
          <w:sz w:val="14"/>
        </w:rPr>
      </w:pPr>
    </w:p>
    <w:p w14:paraId="0548A95B" w14:textId="77777777" w:rsidR="0011423A" w:rsidRPr="008200FB" w:rsidRDefault="00B74BC6">
      <w:pPr>
        <w:ind w:left="1129" w:right="1129"/>
        <w:jc w:val="center"/>
        <w:rPr>
          <w:rFonts w:ascii="Times New Roman" w:hAnsi="Times New Roman" w:cs="Times New Roman"/>
          <w:i/>
          <w:sz w:val="19"/>
        </w:rPr>
      </w:pPr>
      <w:r w:rsidRPr="008200FB">
        <w:rPr>
          <w:rFonts w:ascii="Times New Roman" w:hAnsi="Times New Roman" w:cs="Times New Roman"/>
          <w:i/>
          <w:sz w:val="19"/>
          <w:lang w:bidi="ru-RU"/>
        </w:rPr>
        <w:t>Статья 3</w:t>
      </w:r>
    </w:p>
    <w:p w14:paraId="4F95CD4B" w14:textId="77777777" w:rsidR="0011423A" w:rsidRPr="008200FB" w:rsidRDefault="0011423A">
      <w:pPr>
        <w:pStyle w:val="a3"/>
        <w:spacing w:before="10"/>
        <w:rPr>
          <w:rFonts w:ascii="Times New Roman" w:hAnsi="Times New Roman" w:cs="Times New Roman"/>
          <w:i/>
          <w:sz w:val="26"/>
        </w:rPr>
      </w:pPr>
    </w:p>
    <w:p w14:paraId="40F189CB" w14:textId="77777777" w:rsidR="0011423A" w:rsidRPr="008200FB" w:rsidRDefault="00B74BC6">
      <w:pPr>
        <w:spacing w:line="214" w:lineRule="exact"/>
        <w:ind w:left="620" w:right="615"/>
        <w:rPr>
          <w:rFonts w:ascii="Times New Roman" w:hAnsi="Times New Roman" w:cs="Times New Roman"/>
          <w:sz w:val="19"/>
        </w:rPr>
      </w:pPr>
      <w:r w:rsidRPr="008200FB">
        <w:rPr>
          <w:rFonts w:ascii="Times New Roman" w:hAnsi="Times New Roman" w:cs="Times New Roman"/>
          <w:sz w:val="19"/>
          <w:lang w:bidi="ru-RU"/>
        </w:rPr>
        <w:t xml:space="preserve">Настоящий Регламент вступает в силу на двадцатый день после публикации в </w:t>
      </w:r>
      <w:r w:rsidRPr="008200FB">
        <w:rPr>
          <w:rFonts w:ascii="Times New Roman" w:hAnsi="Times New Roman" w:cs="Times New Roman"/>
          <w:i/>
          <w:sz w:val="19"/>
          <w:lang w:bidi="ru-RU"/>
        </w:rPr>
        <w:t>Официальном журнале Европейского Союза</w:t>
      </w:r>
      <w:r w:rsidRPr="008200FB">
        <w:rPr>
          <w:rFonts w:ascii="Times New Roman" w:hAnsi="Times New Roman" w:cs="Times New Roman"/>
          <w:sz w:val="19"/>
          <w:lang w:bidi="ru-RU"/>
        </w:rPr>
        <w:t>.</w:t>
      </w:r>
    </w:p>
    <w:p w14:paraId="0D3FF888" w14:textId="77777777" w:rsidR="0011423A" w:rsidRPr="008200FB" w:rsidRDefault="0011423A">
      <w:pPr>
        <w:pStyle w:val="a3"/>
        <w:rPr>
          <w:rFonts w:ascii="Times New Roman" w:hAnsi="Times New Roman" w:cs="Times New Roman"/>
          <w:sz w:val="26"/>
        </w:rPr>
      </w:pPr>
    </w:p>
    <w:p w14:paraId="6A2E2D54" w14:textId="1DF36E94" w:rsidR="00A32906" w:rsidRPr="008200FB" w:rsidRDefault="00B74BC6" w:rsidP="00CF442E">
      <w:pPr>
        <w:pStyle w:val="a3"/>
        <w:ind w:left="620" w:right="556"/>
        <w:rPr>
          <w:rFonts w:ascii="Times New Roman" w:hAnsi="Times New Roman" w:cs="Times New Roman"/>
        </w:rPr>
      </w:pPr>
      <w:r w:rsidRPr="008200FB">
        <w:rPr>
          <w:rFonts w:ascii="Times New Roman" w:hAnsi="Times New Roman" w:cs="Times New Roman"/>
          <w:lang w:bidi="ru-RU"/>
        </w:rPr>
        <w:t xml:space="preserve">Он будет </w:t>
      </w:r>
      <w:r w:rsidR="002C2B65" w:rsidRPr="002C2B65">
        <w:rPr>
          <w:rFonts w:ascii="Times New Roman" w:hAnsi="Times New Roman" w:cs="Times New Roman"/>
          <w:lang w:bidi="ru-RU"/>
        </w:rPr>
        <w:t>применяться</w:t>
      </w:r>
      <w:r w:rsidRPr="008200FB">
        <w:rPr>
          <w:rFonts w:ascii="Times New Roman" w:hAnsi="Times New Roman" w:cs="Times New Roman"/>
          <w:lang w:bidi="ru-RU"/>
        </w:rPr>
        <w:t xml:space="preserve"> с 1 января 2023 года.</w:t>
      </w:r>
      <w:bookmarkStart w:id="12" w:name="_bookmark10"/>
      <w:bookmarkStart w:id="13" w:name="_bookmark11"/>
      <w:bookmarkStart w:id="14" w:name="_bookmark12"/>
      <w:bookmarkStart w:id="15" w:name="_bookmark13"/>
      <w:bookmarkEnd w:id="12"/>
      <w:bookmarkEnd w:id="13"/>
      <w:bookmarkEnd w:id="14"/>
      <w:bookmarkEnd w:id="15"/>
      <w:r w:rsidR="00A32906" w:rsidRPr="008200FB">
        <w:rPr>
          <w:rFonts w:ascii="Times New Roman" w:hAnsi="Times New Roman" w:cs="Times New Roman"/>
          <w:sz w:val="20"/>
          <w:lang w:bidi="ru-RU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1"/>
        <w:gridCol w:w="704"/>
        <w:gridCol w:w="6159"/>
        <w:gridCol w:w="2602"/>
      </w:tblGrid>
      <w:tr w:rsidR="00CF442E" w:rsidRPr="002C2B65" w14:paraId="29130BAC" w14:textId="77777777" w:rsidTr="008A3464"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088DEB00" w14:textId="77777777" w:rsidR="00A32906" w:rsidRPr="008200FB" w:rsidRDefault="00A32906" w:rsidP="008A3464">
            <w:pPr>
              <w:pStyle w:val="a3"/>
              <w:spacing w:before="58"/>
              <w:ind w:left="110"/>
              <w:rPr>
                <w:rFonts w:ascii="Times New Roman" w:hAnsi="Times New Roman" w:cs="Times New Roman"/>
              </w:rPr>
            </w:pPr>
            <w:r w:rsidRPr="008200FB">
              <w:rPr>
                <w:rFonts w:ascii="Times New Roman" w:hAnsi="Times New Roman" w:cs="Times New Roman"/>
                <w:lang w:bidi="ru-RU"/>
              </w:rPr>
              <w:lastRenderedPageBreak/>
              <w:t>17.06.2022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1FAA" w14:textId="77777777" w:rsidR="00A32906" w:rsidRPr="008200FB" w:rsidRDefault="00A32906" w:rsidP="008A3464">
            <w:pPr>
              <w:spacing w:line="198" w:lineRule="exact"/>
              <w:ind w:left="122"/>
              <w:rPr>
                <w:rFonts w:ascii="Times New Roman" w:hAnsi="Times New Roman" w:cs="Times New Roman"/>
                <w:sz w:val="18"/>
              </w:rPr>
            </w:pPr>
            <w:r w:rsidRPr="008200FB">
              <w:rPr>
                <w:rFonts w:ascii="Times New Roman" w:hAnsi="Times New Roman" w:cs="Times New Roman"/>
                <w:sz w:val="18"/>
                <w:lang w:bidi="ru-RU"/>
              </w:rPr>
              <w:t>EN</w:t>
            </w:r>
          </w:p>
        </w:tc>
        <w:tc>
          <w:tcPr>
            <w:tcW w:w="6216" w:type="dxa"/>
            <w:tcBorders>
              <w:left w:val="single" w:sz="4" w:space="0" w:color="auto"/>
              <w:bottom w:val="single" w:sz="4" w:space="0" w:color="auto"/>
            </w:tcBorders>
          </w:tcPr>
          <w:p w14:paraId="26348D3C" w14:textId="77777777" w:rsidR="00A32906" w:rsidRPr="008200FB" w:rsidRDefault="00A32906" w:rsidP="008A3464">
            <w:pPr>
              <w:pStyle w:val="a3"/>
              <w:spacing w:before="58"/>
              <w:ind w:left="110" w:right="-12"/>
              <w:jc w:val="center"/>
              <w:rPr>
                <w:rFonts w:ascii="Times New Roman" w:hAnsi="Times New Roman" w:cs="Times New Roman"/>
              </w:rPr>
            </w:pPr>
            <w:r w:rsidRPr="008200FB">
              <w:rPr>
                <w:rFonts w:ascii="Times New Roman" w:hAnsi="Times New Roman" w:cs="Times New Roman"/>
                <w:lang w:bidi="ru-RU"/>
              </w:rPr>
              <w:t>Официальный журнал Европейского союза</w:t>
            </w: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14:paraId="491AED6B" w14:textId="77777777" w:rsidR="00A32906" w:rsidRPr="008200FB" w:rsidRDefault="00A32906" w:rsidP="00A32906">
            <w:pPr>
              <w:pStyle w:val="a3"/>
              <w:spacing w:before="58"/>
              <w:ind w:left="110"/>
              <w:jc w:val="right"/>
              <w:rPr>
                <w:rFonts w:ascii="Times New Roman" w:hAnsi="Times New Roman" w:cs="Times New Roman"/>
              </w:rPr>
            </w:pPr>
            <w:r w:rsidRPr="008200FB">
              <w:rPr>
                <w:rFonts w:ascii="Times New Roman" w:hAnsi="Times New Roman" w:cs="Times New Roman"/>
                <w:lang w:bidi="ru-RU"/>
              </w:rPr>
              <w:t>L 162/9</w:t>
            </w:r>
          </w:p>
        </w:tc>
      </w:tr>
    </w:tbl>
    <w:p w14:paraId="5AB38B3E" w14:textId="77777777" w:rsidR="0011423A" w:rsidRPr="008200FB" w:rsidRDefault="0011423A">
      <w:pPr>
        <w:pStyle w:val="a3"/>
        <w:spacing w:before="5"/>
        <w:rPr>
          <w:rFonts w:ascii="Times New Roman" w:hAnsi="Times New Roman" w:cs="Times New Roman"/>
          <w:sz w:val="18"/>
        </w:rPr>
      </w:pPr>
    </w:p>
    <w:p w14:paraId="34F1A77C" w14:textId="77777777" w:rsidR="00CF442E" w:rsidRPr="008200FB" w:rsidRDefault="00B74BC6" w:rsidP="00CF442E">
      <w:pPr>
        <w:pStyle w:val="a3"/>
        <w:spacing w:line="643" w:lineRule="auto"/>
        <w:ind w:left="1641" w:right="224"/>
        <w:rPr>
          <w:rFonts w:ascii="Times New Roman" w:hAnsi="Times New Roman" w:cs="Times New Roman"/>
        </w:rPr>
      </w:pPr>
      <w:r w:rsidRPr="008200FB">
        <w:rPr>
          <w:rFonts w:ascii="Times New Roman" w:hAnsi="Times New Roman" w:cs="Times New Roman"/>
          <w:lang w:bidi="ru-RU"/>
        </w:rPr>
        <w:t xml:space="preserve">Настоящий Регламент считается обязательным для исполнения (в полном объеме) и непосредственно применимым ко всем Государствам-членам. </w:t>
      </w:r>
    </w:p>
    <w:p w14:paraId="35B31158" w14:textId="77777777" w:rsidR="0011423A" w:rsidRPr="008200FB" w:rsidRDefault="00B74BC6" w:rsidP="00CF442E">
      <w:pPr>
        <w:pStyle w:val="a3"/>
        <w:spacing w:line="643" w:lineRule="auto"/>
        <w:ind w:left="1641" w:right="1074"/>
        <w:rPr>
          <w:rFonts w:ascii="Times New Roman" w:hAnsi="Times New Roman" w:cs="Times New Roman"/>
        </w:rPr>
      </w:pPr>
      <w:r w:rsidRPr="008200FB">
        <w:rPr>
          <w:rFonts w:ascii="Times New Roman" w:hAnsi="Times New Roman" w:cs="Times New Roman"/>
          <w:lang w:bidi="ru-RU"/>
        </w:rPr>
        <w:t>Брюссель, 23 марта 2022 г.</w:t>
      </w:r>
    </w:p>
    <w:p w14:paraId="31AD39E2" w14:textId="77777777" w:rsidR="00CF442E" w:rsidRPr="008200FB" w:rsidRDefault="00B74BC6" w:rsidP="00CF442E">
      <w:pPr>
        <w:ind w:left="5812" w:right="1499"/>
        <w:jc w:val="center"/>
        <w:rPr>
          <w:rFonts w:ascii="Times New Roman" w:hAnsi="Times New Roman" w:cs="Times New Roman"/>
          <w:i/>
          <w:sz w:val="19"/>
        </w:rPr>
      </w:pPr>
      <w:r w:rsidRPr="008200FB">
        <w:rPr>
          <w:rFonts w:ascii="Times New Roman" w:hAnsi="Times New Roman" w:cs="Times New Roman"/>
          <w:i/>
          <w:sz w:val="19"/>
          <w:lang w:bidi="ru-RU"/>
        </w:rPr>
        <w:t xml:space="preserve">От имени Комиссии </w:t>
      </w:r>
    </w:p>
    <w:p w14:paraId="5D924F91" w14:textId="77777777" w:rsidR="0011423A" w:rsidRPr="008200FB" w:rsidRDefault="00B74BC6" w:rsidP="00CF442E">
      <w:pPr>
        <w:ind w:left="6598" w:right="2402"/>
        <w:jc w:val="center"/>
        <w:rPr>
          <w:rFonts w:ascii="Times New Roman" w:hAnsi="Times New Roman" w:cs="Times New Roman"/>
          <w:i/>
          <w:sz w:val="19"/>
        </w:rPr>
      </w:pPr>
      <w:r w:rsidRPr="008200FB">
        <w:rPr>
          <w:rFonts w:ascii="Times New Roman" w:hAnsi="Times New Roman" w:cs="Times New Roman"/>
          <w:i/>
          <w:sz w:val="19"/>
          <w:lang w:bidi="ru-RU"/>
        </w:rPr>
        <w:t>Председатель</w:t>
      </w:r>
    </w:p>
    <w:p w14:paraId="51035DEB" w14:textId="77777777" w:rsidR="0011423A" w:rsidRPr="008200FB" w:rsidRDefault="00B74BC6" w:rsidP="00CF442E">
      <w:pPr>
        <w:pStyle w:val="a3"/>
        <w:ind w:left="5324" w:right="1129"/>
        <w:jc w:val="center"/>
        <w:rPr>
          <w:rFonts w:ascii="Times New Roman" w:hAnsi="Times New Roman" w:cs="Times New Roman"/>
        </w:rPr>
      </w:pPr>
      <w:r w:rsidRPr="008200FB">
        <w:rPr>
          <w:rFonts w:ascii="Times New Roman" w:hAnsi="Times New Roman" w:cs="Times New Roman"/>
          <w:lang w:bidi="ru-RU"/>
        </w:rPr>
        <w:t>Урсула ФОН ДЕР ЛЯЙЕН</w:t>
      </w:r>
    </w:p>
    <w:p w14:paraId="0936DDF6" w14:textId="77777777" w:rsidR="0011423A" w:rsidRPr="008200FB" w:rsidRDefault="0011423A">
      <w:pPr>
        <w:pStyle w:val="a3"/>
        <w:rPr>
          <w:rFonts w:ascii="Times New Roman" w:hAnsi="Times New Roman" w:cs="Times New Roman"/>
          <w:sz w:val="20"/>
        </w:rPr>
      </w:pPr>
    </w:p>
    <w:p w14:paraId="18EDD4D3" w14:textId="77777777" w:rsidR="00A32906" w:rsidRPr="008200FB" w:rsidRDefault="00A32906">
      <w:pPr>
        <w:rPr>
          <w:rFonts w:ascii="Times New Roman" w:hAnsi="Times New Roman" w:cs="Times New Roman"/>
        </w:rPr>
      </w:pPr>
      <w:bookmarkStart w:id="16" w:name="ANNEX_I_Rules_for_the_selection_of_speci"/>
      <w:bookmarkEnd w:id="16"/>
      <w:r w:rsidRPr="008200FB">
        <w:rPr>
          <w:rFonts w:ascii="Times New Roman" w:hAnsi="Times New Roman" w:cs="Times New Roman"/>
          <w:lang w:bidi="ru-RU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0"/>
        <w:gridCol w:w="706"/>
        <w:gridCol w:w="6216"/>
        <w:gridCol w:w="2624"/>
      </w:tblGrid>
      <w:tr w:rsidR="00CF442E" w:rsidRPr="002C2B65" w14:paraId="7022932C" w14:textId="77777777" w:rsidTr="008A3464"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770A6DCD" w14:textId="77777777" w:rsidR="00A32906" w:rsidRPr="008200FB" w:rsidRDefault="00A32906" w:rsidP="008A3464">
            <w:pPr>
              <w:pStyle w:val="a3"/>
              <w:spacing w:before="58"/>
              <w:ind w:left="110" w:right="-18"/>
              <w:rPr>
                <w:rFonts w:ascii="Times New Roman" w:hAnsi="Times New Roman" w:cs="Times New Roman"/>
              </w:rPr>
            </w:pPr>
            <w:r w:rsidRPr="008200FB">
              <w:rPr>
                <w:rFonts w:ascii="Times New Roman" w:hAnsi="Times New Roman" w:cs="Times New Roman"/>
                <w:lang w:bidi="ru-RU"/>
              </w:rPr>
              <w:lastRenderedPageBreak/>
              <w:t>L 162/10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58CB" w14:textId="77777777" w:rsidR="00A32906" w:rsidRPr="008200FB" w:rsidRDefault="00A32906" w:rsidP="008A3464">
            <w:pPr>
              <w:spacing w:line="198" w:lineRule="exact"/>
              <w:ind w:left="122"/>
              <w:rPr>
                <w:rFonts w:ascii="Times New Roman" w:hAnsi="Times New Roman" w:cs="Times New Roman"/>
                <w:sz w:val="18"/>
              </w:rPr>
            </w:pPr>
            <w:r w:rsidRPr="008200FB">
              <w:rPr>
                <w:rFonts w:ascii="Times New Roman" w:hAnsi="Times New Roman" w:cs="Times New Roman"/>
                <w:sz w:val="18"/>
                <w:lang w:bidi="ru-RU"/>
              </w:rPr>
              <w:t>EN</w:t>
            </w:r>
          </w:p>
        </w:tc>
        <w:tc>
          <w:tcPr>
            <w:tcW w:w="6216" w:type="dxa"/>
            <w:tcBorders>
              <w:left w:val="single" w:sz="4" w:space="0" w:color="auto"/>
              <w:bottom w:val="single" w:sz="4" w:space="0" w:color="auto"/>
            </w:tcBorders>
          </w:tcPr>
          <w:p w14:paraId="75123F61" w14:textId="77777777" w:rsidR="00A32906" w:rsidRPr="008200FB" w:rsidRDefault="00A32906" w:rsidP="008A3464">
            <w:pPr>
              <w:pStyle w:val="a3"/>
              <w:spacing w:before="58"/>
              <w:ind w:left="110" w:right="-12"/>
              <w:jc w:val="center"/>
              <w:rPr>
                <w:rFonts w:ascii="Times New Roman" w:hAnsi="Times New Roman" w:cs="Times New Roman"/>
              </w:rPr>
            </w:pPr>
            <w:r w:rsidRPr="008200FB">
              <w:rPr>
                <w:rFonts w:ascii="Times New Roman" w:hAnsi="Times New Roman" w:cs="Times New Roman"/>
                <w:lang w:bidi="ru-RU"/>
              </w:rPr>
              <w:t>Официальный журнал Европейского союза</w:t>
            </w: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14:paraId="5816720F" w14:textId="77777777" w:rsidR="00A32906" w:rsidRPr="008200FB" w:rsidRDefault="00A32906" w:rsidP="008A3464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8200FB">
              <w:rPr>
                <w:rFonts w:ascii="Times New Roman" w:hAnsi="Times New Roman" w:cs="Times New Roman"/>
                <w:sz w:val="19"/>
                <w:lang w:bidi="ru-RU"/>
              </w:rPr>
              <w:t>17.06.2022</w:t>
            </w:r>
          </w:p>
        </w:tc>
      </w:tr>
    </w:tbl>
    <w:p w14:paraId="7974E422" w14:textId="77777777" w:rsidR="0011423A" w:rsidRPr="008200FB" w:rsidRDefault="0011423A">
      <w:pPr>
        <w:pStyle w:val="a3"/>
        <w:spacing w:before="11"/>
        <w:rPr>
          <w:rFonts w:ascii="Times New Roman" w:hAnsi="Times New Roman" w:cs="Times New Roman"/>
          <w:sz w:val="18"/>
        </w:rPr>
      </w:pPr>
    </w:p>
    <w:p w14:paraId="1460F4F3" w14:textId="77777777" w:rsidR="0011423A" w:rsidRPr="008200FB" w:rsidRDefault="00B74BC6">
      <w:pPr>
        <w:ind w:left="1129" w:right="1129"/>
        <w:jc w:val="center"/>
        <w:rPr>
          <w:rFonts w:ascii="Times New Roman" w:hAnsi="Times New Roman" w:cs="Times New Roman"/>
          <w:i/>
          <w:sz w:val="17"/>
        </w:rPr>
      </w:pPr>
      <w:r w:rsidRPr="008200FB">
        <w:rPr>
          <w:rFonts w:ascii="Times New Roman" w:hAnsi="Times New Roman" w:cs="Times New Roman"/>
          <w:i/>
          <w:sz w:val="17"/>
          <w:lang w:bidi="ru-RU"/>
        </w:rPr>
        <w:t>ПРИЛОЖЕНИЕ I</w:t>
      </w:r>
    </w:p>
    <w:p w14:paraId="66A1C6D9" w14:textId="77777777" w:rsidR="0011423A" w:rsidRPr="008200FB" w:rsidRDefault="0011423A">
      <w:pPr>
        <w:pStyle w:val="a3"/>
        <w:rPr>
          <w:rFonts w:ascii="Times New Roman" w:hAnsi="Times New Roman" w:cs="Times New Roman"/>
          <w:i/>
          <w:sz w:val="16"/>
        </w:rPr>
      </w:pPr>
    </w:p>
    <w:p w14:paraId="675651FD" w14:textId="77777777" w:rsidR="0011423A" w:rsidRPr="008200FB" w:rsidRDefault="0011423A">
      <w:pPr>
        <w:pStyle w:val="a3"/>
        <w:rPr>
          <w:rFonts w:ascii="Times New Roman" w:hAnsi="Times New Roman" w:cs="Times New Roman"/>
          <w:i/>
          <w:sz w:val="16"/>
        </w:rPr>
      </w:pPr>
    </w:p>
    <w:p w14:paraId="75944AF9" w14:textId="77777777" w:rsidR="0011423A" w:rsidRPr="008200FB" w:rsidRDefault="0011423A">
      <w:pPr>
        <w:pStyle w:val="a3"/>
        <w:spacing w:before="1"/>
        <w:rPr>
          <w:rFonts w:ascii="Times New Roman" w:hAnsi="Times New Roman" w:cs="Times New Roman"/>
          <w:i/>
          <w:sz w:val="22"/>
        </w:rPr>
      </w:pPr>
    </w:p>
    <w:p w14:paraId="550D1A28" w14:textId="77777777" w:rsidR="0011423A" w:rsidRPr="008200FB" w:rsidRDefault="00B74BC6">
      <w:pPr>
        <w:pStyle w:val="1"/>
        <w:spacing w:line="216" w:lineRule="exact"/>
        <w:ind w:left="1130" w:right="1128"/>
        <w:rPr>
          <w:rFonts w:ascii="Times New Roman" w:hAnsi="Times New Roman" w:cs="Times New Roman"/>
        </w:rPr>
      </w:pPr>
      <w:r w:rsidRPr="008200FB">
        <w:rPr>
          <w:rFonts w:ascii="Times New Roman" w:hAnsi="Times New Roman" w:cs="Times New Roman"/>
          <w:lang w:bidi="ru-RU"/>
        </w:rPr>
        <w:t>Правила выбора конкретной комбинации загрязнителей или групп загрязнителей и товарных групп</w:t>
      </w:r>
    </w:p>
    <w:p w14:paraId="72B1595A" w14:textId="77777777" w:rsidR="0011423A" w:rsidRPr="008200FB" w:rsidRDefault="0011423A">
      <w:pPr>
        <w:pStyle w:val="a3"/>
        <w:rPr>
          <w:rFonts w:ascii="Times New Roman" w:hAnsi="Times New Roman" w:cs="Times New Roman"/>
          <w:b/>
          <w:sz w:val="18"/>
        </w:rPr>
      </w:pPr>
    </w:p>
    <w:p w14:paraId="18BDD652" w14:textId="77777777" w:rsidR="0011423A" w:rsidRPr="008200FB" w:rsidRDefault="0011423A">
      <w:pPr>
        <w:pStyle w:val="a3"/>
        <w:rPr>
          <w:rFonts w:ascii="Times New Roman" w:hAnsi="Times New Roman" w:cs="Times New Roman"/>
          <w:b/>
          <w:sz w:val="18"/>
        </w:rPr>
      </w:pPr>
    </w:p>
    <w:p w14:paraId="45D3CEBF" w14:textId="77777777" w:rsidR="0011423A" w:rsidRPr="008200FB" w:rsidRDefault="0011423A">
      <w:pPr>
        <w:pStyle w:val="a3"/>
        <w:rPr>
          <w:rFonts w:ascii="Times New Roman" w:hAnsi="Times New Roman" w:cs="Times New Roman"/>
          <w:b/>
          <w:sz w:val="18"/>
        </w:rPr>
      </w:pPr>
    </w:p>
    <w:p w14:paraId="69AF4FBF" w14:textId="77777777" w:rsidR="0011423A" w:rsidRPr="008200FB" w:rsidRDefault="0011423A">
      <w:pPr>
        <w:pStyle w:val="a3"/>
        <w:spacing w:before="2"/>
        <w:rPr>
          <w:rFonts w:ascii="Times New Roman" w:hAnsi="Times New Roman" w:cs="Times New Roman"/>
          <w:b/>
          <w:sz w:val="22"/>
        </w:rPr>
      </w:pPr>
    </w:p>
    <w:p w14:paraId="059354D7" w14:textId="77777777" w:rsidR="0011423A" w:rsidRPr="008200FB" w:rsidRDefault="00B74BC6">
      <w:pPr>
        <w:pStyle w:val="a4"/>
        <w:numPr>
          <w:ilvl w:val="0"/>
          <w:numId w:val="2"/>
        </w:numPr>
        <w:tabs>
          <w:tab w:val="left" w:pos="937"/>
        </w:tabs>
        <w:spacing w:line="216" w:lineRule="exact"/>
        <w:ind w:right="619"/>
        <w:rPr>
          <w:rFonts w:ascii="Times New Roman" w:hAnsi="Times New Roman" w:cs="Times New Roman"/>
          <w:sz w:val="19"/>
        </w:rPr>
      </w:pPr>
      <w:r w:rsidRPr="008200FB">
        <w:rPr>
          <w:rFonts w:ascii="Times New Roman" w:hAnsi="Times New Roman" w:cs="Times New Roman"/>
          <w:sz w:val="19"/>
          <w:lang w:bidi="ru-RU"/>
        </w:rPr>
        <w:t>Государства-члены должны контролировать следующие комбинации загрязняющих веществ или групп загрязняющих веществ в следующих товарных группах:</w:t>
      </w:r>
    </w:p>
    <w:p w14:paraId="002A78A7" w14:textId="77777777" w:rsidR="0011423A" w:rsidRPr="008200FB" w:rsidRDefault="0011423A">
      <w:pPr>
        <w:pStyle w:val="a3"/>
        <w:spacing w:before="6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3"/>
        <w:gridCol w:w="1531"/>
        <w:gridCol w:w="1134"/>
        <w:gridCol w:w="1134"/>
        <w:gridCol w:w="1082"/>
      </w:tblGrid>
      <w:tr w:rsidR="0011423A" w:rsidRPr="002C2B65" w14:paraId="043F3BF9" w14:textId="77777777" w:rsidTr="00CF442E">
        <w:trPr>
          <w:trHeight w:val="20"/>
        </w:trPr>
        <w:tc>
          <w:tcPr>
            <w:tcW w:w="3963" w:type="dxa"/>
            <w:tcBorders>
              <w:left w:val="nil"/>
            </w:tcBorders>
          </w:tcPr>
          <w:p w14:paraId="78634926" w14:textId="77777777" w:rsidR="0011423A" w:rsidRPr="008200FB" w:rsidRDefault="0011423A">
            <w:pPr>
              <w:pStyle w:val="TableParagraph"/>
              <w:spacing w:before="2"/>
              <w:ind w:right="0"/>
              <w:jc w:val="left"/>
              <w:rPr>
                <w:rFonts w:ascii="Times New Roman" w:hAnsi="Times New Roman" w:cs="Times New Roman"/>
              </w:rPr>
            </w:pPr>
          </w:p>
          <w:p w14:paraId="13FA36A3" w14:textId="77777777" w:rsidR="0011423A" w:rsidRPr="008200FB" w:rsidRDefault="00B74BC6">
            <w:pPr>
              <w:pStyle w:val="TableParagraph"/>
              <w:spacing w:before="0"/>
              <w:ind w:left="1265" w:right="590"/>
              <w:jc w:val="left"/>
              <w:rPr>
                <w:rFonts w:ascii="Times New Roman" w:hAnsi="Times New Roman" w:cs="Times New Roman"/>
                <w:sz w:val="17"/>
              </w:rPr>
            </w:pPr>
            <w:r w:rsidRPr="008200FB">
              <w:rPr>
                <w:rFonts w:ascii="Times New Roman" w:hAnsi="Times New Roman" w:cs="Times New Roman"/>
                <w:sz w:val="17"/>
                <w:lang w:bidi="ru-RU"/>
              </w:rPr>
              <w:t>Товарные группы</w:t>
            </w:r>
          </w:p>
        </w:tc>
        <w:tc>
          <w:tcPr>
            <w:tcW w:w="1531" w:type="dxa"/>
          </w:tcPr>
          <w:p w14:paraId="010EC86F" w14:textId="77777777" w:rsidR="0011423A" w:rsidRPr="008200FB" w:rsidRDefault="00B74BC6">
            <w:pPr>
              <w:pStyle w:val="TableParagraph"/>
              <w:spacing w:before="76" w:line="192" w:lineRule="exact"/>
              <w:ind w:left="164" w:right="163" w:hanging="1"/>
              <w:rPr>
                <w:rFonts w:ascii="Times New Roman" w:hAnsi="Times New Roman" w:cs="Times New Roman"/>
                <w:sz w:val="17"/>
              </w:rPr>
            </w:pPr>
            <w:r w:rsidRPr="008200FB">
              <w:rPr>
                <w:rFonts w:ascii="Times New Roman" w:hAnsi="Times New Roman" w:cs="Times New Roman"/>
                <w:sz w:val="17"/>
                <w:lang w:bidi="ru-RU"/>
              </w:rPr>
              <w:t>Галогенированные стойкие органические загрязнители</w:t>
            </w:r>
          </w:p>
        </w:tc>
        <w:tc>
          <w:tcPr>
            <w:tcW w:w="1134" w:type="dxa"/>
          </w:tcPr>
          <w:p w14:paraId="2F2C0D29" w14:textId="77777777" w:rsidR="0011423A" w:rsidRPr="008200FB" w:rsidRDefault="0011423A">
            <w:pPr>
              <w:pStyle w:val="TableParagraph"/>
              <w:spacing w:before="2"/>
              <w:ind w:right="0"/>
              <w:jc w:val="left"/>
              <w:rPr>
                <w:rFonts w:ascii="Times New Roman" w:hAnsi="Times New Roman" w:cs="Times New Roman"/>
              </w:rPr>
            </w:pPr>
          </w:p>
          <w:p w14:paraId="4801B8A2" w14:textId="77777777" w:rsidR="0011423A" w:rsidRPr="008200FB" w:rsidRDefault="00B74BC6">
            <w:pPr>
              <w:pStyle w:val="TableParagraph"/>
              <w:spacing w:before="0"/>
              <w:ind w:left="124" w:right="124"/>
              <w:rPr>
                <w:rFonts w:ascii="Times New Roman" w:hAnsi="Times New Roman" w:cs="Times New Roman"/>
                <w:sz w:val="17"/>
              </w:rPr>
            </w:pPr>
            <w:r w:rsidRPr="008200FB">
              <w:rPr>
                <w:rFonts w:ascii="Times New Roman" w:hAnsi="Times New Roman" w:cs="Times New Roman"/>
                <w:sz w:val="17"/>
                <w:lang w:bidi="ru-RU"/>
              </w:rPr>
              <w:t>Металлы</w:t>
            </w:r>
          </w:p>
        </w:tc>
        <w:tc>
          <w:tcPr>
            <w:tcW w:w="1134" w:type="dxa"/>
          </w:tcPr>
          <w:p w14:paraId="051502EC" w14:textId="77777777" w:rsidR="0011423A" w:rsidRPr="008200FB" w:rsidRDefault="0011423A">
            <w:pPr>
              <w:pStyle w:val="TableParagraph"/>
              <w:spacing w:before="2"/>
              <w:ind w:right="0"/>
              <w:jc w:val="left"/>
              <w:rPr>
                <w:rFonts w:ascii="Times New Roman" w:hAnsi="Times New Roman" w:cs="Times New Roman"/>
              </w:rPr>
            </w:pPr>
          </w:p>
          <w:p w14:paraId="121DCE49" w14:textId="77777777" w:rsidR="0011423A" w:rsidRPr="008200FB" w:rsidRDefault="00B74BC6">
            <w:pPr>
              <w:pStyle w:val="TableParagraph"/>
              <w:spacing w:before="0"/>
              <w:ind w:left="124" w:right="124"/>
              <w:rPr>
                <w:rFonts w:ascii="Times New Roman" w:hAnsi="Times New Roman" w:cs="Times New Roman"/>
                <w:sz w:val="17"/>
              </w:rPr>
            </w:pPr>
            <w:r w:rsidRPr="008200FB">
              <w:rPr>
                <w:rFonts w:ascii="Times New Roman" w:hAnsi="Times New Roman" w:cs="Times New Roman"/>
                <w:sz w:val="17"/>
                <w:lang w:bidi="ru-RU"/>
              </w:rPr>
              <w:t>Микотоксины</w:t>
            </w:r>
          </w:p>
        </w:tc>
        <w:tc>
          <w:tcPr>
            <w:tcW w:w="1082" w:type="dxa"/>
            <w:tcBorders>
              <w:right w:val="nil"/>
            </w:tcBorders>
          </w:tcPr>
          <w:p w14:paraId="1C7F82FD" w14:textId="77777777" w:rsidR="0011423A" w:rsidRPr="008200FB" w:rsidRDefault="0011423A">
            <w:pPr>
              <w:pStyle w:val="TableParagraph"/>
              <w:spacing w:before="7"/>
              <w:ind w:right="0"/>
              <w:jc w:val="left"/>
              <w:rPr>
                <w:rFonts w:ascii="Times New Roman" w:hAnsi="Times New Roman" w:cs="Times New Roman"/>
                <w:sz w:val="14"/>
              </w:rPr>
            </w:pPr>
          </w:p>
          <w:p w14:paraId="62D0EDCA" w14:textId="77777777" w:rsidR="0011423A" w:rsidRPr="008200FB" w:rsidRDefault="00B74BC6">
            <w:pPr>
              <w:pStyle w:val="TableParagraph"/>
              <w:spacing w:before="1" w:line="192" w:lineRule="exact"/>
              <w:ind w:left="136" w:right="27" w:firstLine="259"/>
              <w:jc w:val="left"/>
              <w:rPr>
                <w:rFonts w:ascii="Times New Roman" w:hAnsi="Times New Roman" w:cs="Times New Roman"/>
                <w:sz w:val="17"/>
              </w:rPr>
            </w:pPr>
            <w:r w:rsidRPr="008200FB">
              <w:rPr>
                <w:rFonts w:ascii="Times New Roman" w:hAnsi="Times New Roman" w:cs="Times New Roman"/>
                <w:sz w:val="17"/>
                <w:lang w:bidi="ru-RU"/>
              </w:rPr>
              <w:t>Прочие загрязняющие вещества</w:t>
            </w:r>
          </w:p>
        </w:tc>
      </w:tr>
      <w:tr w:rsidR="0011423A" w:rsidRPr="002C2B65" w14:paraId="7BE8112F" w14:textId="77777777" w:rsidTr="00CF442E">
        <w:trPr>
          <w:trHeight w:val="20"/>
        </w:trPr>
        <w:tc>
          <w:tcPr>
            <w:tcW w:w="3963" w:type="dxa"/>
            <w:tcBorders>
              <w:left w:val="nil"/>
            </w:tcBorders>
          </w:tcPr>
          <w:p w14:paraId="08EC6DEB" w14:textId="77777777" w:rsidR="0011423A" w:rsidRPr="008200FB" w:rsidRDefault="00B74BC6">
            <w:pPr>
              <w:pStyle w:val="TableParagraph"/>
              <w:spacing w:before="75" w:line="214" w:lineRule="exact"/>
              <w:ind w:right="590"/>
              <w:jc w:val="left"/>
              <w:rPr>
                <w:rFonts w:ascii="Times New Roman" w:hAnsi="Times New Roman" w:cs="Times New Roman"/>
                <w:sz w:val="19"/>
              </w:rPr>
            </w:pPr>
            <w:r w:rsidRPr="008200FB">
              <w:rPr>
                <w:rFonts w:ascii="Times New Roman" w:hAnsi="Times New Roman" w:cs="Times New Roman"/>
                <w:sz w:val="19"/>
                <w:lang w:bidi="ru-RU"/>
              </w:rPr>
              <w:t>Непереработанное мясо крупного рогатого скота, овец и коз (включая пищевые субпродукты)</w:t>
            </w:r>
          </w:p>
        </w:tc>
        <w:tc>
          <w:tcPr>
            <w:tcW w:w="1531" w:type="dxa"/>
          </w:tcPr>
          <w:p w14:paraId="71417529" w14:textId="77777777" w:rsidR="0011423A" w:rsidRPr="008200FB" w:rsidRDefault="00B74BC6">
            <w:pPr>
              <w:pStyle w:val="TableParagraph"/>
              <w:spacing w:before="66"/>
              <w:rPr>
                <w:rFonts w:ascii="Times New Roman" w:hAnsi="Times New Roman" w:cs="Times New Roman"/>
                <w:sz w:val="19"/>
              </w:rPr>
            </w:pPr>
            <w:r w:rsidRPr="008200FB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1134" w:type="dxa"/>
          </w:tcPr>
          <w:p w14:paraId="773886D9" w14:textId="77777777" w:rsidR="0011423A" w:rsidRPr="008200FB" w:rsidRDefault="00B74BC6">
            <w:pPr>
              <w:pStyle w:val="TableParagraph"/>
              <w:spacing w:before="66"/>
              <w:rPr>
                <w:rFonts w:ascii="Times New Roman" w:hAnsi="Times New Roman" w:cs="Times New Roman"/>
                <w:sz w:val="19"/>
              </w:rPr>
            </w:pPr>
            <w:r w:rsidRPr="008200FB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1134" w:type="dxa"/>
          </w:tcPr>
          <w:p w14:paraId="4E9A34D5" w14:textId="77777777" w:rsidR="0011423A" w:rsidRPr="008200FB" w:rsidRDefault="00114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right w:val="nil"/>
            </w:tcBorders>
          </w:tcPr>
          <w:p w14:paraId="0CE9AEEA" w14:textId="77777777" w:rsidR="0011423A" w:rsidRPr="008200FB" w:rsidRDefault="00B74BC6">
            <w:pPr>
              <w:pStyle w:val="TableParagraph"/>
              <w:spacing w:before="66"/>
              <w:ind w:right="438"/>
              <w:jc w:val="right"/>
              <w:rPr>
                <w:rFonts w:ascii="Times New Roman" w:hAnsi="Times New Roman" w:cs="Times New Roman"/>
                <w:sz w:val="19"/>
              </w:rPr>
            </w:pPr>
            <w:r w:rsidRPr="008200FB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</w:tr>
      <w:tr w:rsidR="0011423A" w:rsidRPr="002C2B65" w14:paraId="679B8486" w14:textId="77777777" w:rsidTr="00CF442E">
        <w:trPr>
          <w:trHeight w:val="20"/>
        </w:trPr>
        <w:tc>
          <w:tcPr>
            <w:tcW w:w="3963" w:type="dxa"/>
            <w:tcBorders>
              <w:left w:val="nil"/>
            </w:tcBorders>
          </w:tcPr>
          <w:p w14:paraId="10E83189" w14:textId="77777777" w:rsidR="0011423A" w:rsidRPr="008200FB" w:rsidRDefault="00B74BC6">
            <w:pPr>
              <w:pStyle w:val="TableParagraph"/>
              <w:ind w:right="0"/>
              <w:jc w:val="left"/>
              <w:rPr>
                <w:rFonts w:ascii="Times New Roman" w:hAnsi="Times New Roman" w:cs="Times New Roman"/>
                <w:sz w:val="19"/>
              </w:rPr>
            </w:pPr>
            <w:r w:rsidRPr="008200FB">
              <w:rPr>
                <w:rFonts w:ascii="Times New Roman" w:hAnsi="Times New Roman" w:cs="Times New Roman"/>
                <w:sz w:val="19"/>
                <w:lang w:bidi="ru-RU"/>
              </w:rPr>
              <w:t>Мясо свинины непереработанное (включая пищевые субпродукты)</w:t>
            </w:r>
          </w:p>
        </w:tc>
        <w:tc>
          <w:tcPr>
            <w:tcW w:w="1531" w:type="dxa"/>
          </w:tcPr>
          <w:p w14:paraId="36C1192E" w14:textId="77777777" w:rsidR="0011423A" w:rsidRPr="008200FB" w:rsidRDefault="00B74BC6">
            <w:pPr>
              <w:pStyle w:val="TableParagraph"/>
              <w:rPr>
                <w:rFonts w:ascii="Times New Roman" w:hAnsi="Times New Roman" w:cs="Times New Roman"/>
                <w:sz w:val="19"/>
              </w:rPr>
            </w:pPr>
            <w:r w:rsidRPr="008200FB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1134" w:type="dxa"/>
          </w:tcPr>
          <w:p w14:paraId="28EFCD55" w14:textId="77777777" w:rsidR="0011423A" w:rsidRPr="008200FB" w:rsidRDefault="00B74BC6">
            <w:pPr>
              <w:pStyle w:val="TableParagraph"/>
              <w:rPr>
                <w:rFonts w:ascii="Times New Roman" w:hAnsi="Times New Roman" w:cs="Times New Roman"/>
                <w:sz w:val="19"/>
              </w:rPr>
            </w:pPr>
            <w:r w:rsidRPr="008200FB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1134" w:type="dxa"/>
          </w:tcPr>
          <w:p w14:paraId="12A504A2" w14:textId="77777777" w:rsidR="0011423A" w:rsidRPr="008200FB" w:rsidRDefault="00114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right w:val="nil"/>
            </w:tcBorders>
          </w:tcPr>
          <w:p w14:paraId="5FAF6AA7" w14:textId="77777777" w:rsidR="0011423A" w:rsidRPr="008200FB" w:rsidRDefault="00B74BC6">
            <w:pPr>
              <w:pStyle w:val="TableParagraph"/>
              <w:ind w:right="438"/>
              <w:jc w:val="right"/>
              <w:rPr>
                <w:rFonts w:ascii="Times New Roman" w:hAnsi="Times New Roman" w:cs="Times New Roman"/>
                <w:sz w:val="19"/>
              </w:rPr>
            </w:pPr>
            <w:r w:rsidRPr="008200FB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</w:tr>
      <w:tr w:rsidR="0011423A" w:rsidRPr="002C2B65" w14:paraId="1817D948" w14:textId="77777777" w:rsidTr="00CF442E">
        <w:trPr>
          <w:trHeight w:val="20"/>
        </w:trPr>
        <w:tc>
          <w:tcPr>
            <w:tcW w:w="3963" w:type="dxa"/>
            <w:tcBorders>
              <w:left w:val="nil"/>
            </w:tcBorders>
          </w:tcPr>
          <w:p w14:paraId="5437EC2F" w14:textId="77777777" w:rsidR="0011423A" w:rsidRPr="008200FB" w:rsidRDefault="00B74BC6">
            <w:pPr>
              <w:pStyle w:val="TableParagraph"/>
              <w:ind w:right="0"/>
              <w:jc w:val="left"/>
              <w:rPr>
                <w:rFonts w:ascii="Times New Roman" w:hAnsi="Times New Roman" w:cs="Times New Roman"/>
                <w:sz w:val="19"/>
              </w:rPr>
            </w:pPr>
            <w:r w:rsidRPr="008200FB">
              <w:rPr>
                <w:rFonts w:ascii="Times New Roman" w:hAnsi="Times New Roman" w:cs="Times New Roman"/>
                <w:sz w:val="19"/>
                <w:lang w:bidi="ru-RU"/>
              </w:rPr>
              <w:t>Непереработанное конское мясо (включая пищевые субпродукты)</w:t>
            </w:r>
          </w:p>
        </w:tc>
        <w:tc>
          <w:tcPr>
            <w:tcW w:w="1531" w:type="dxa"/>
          </w:tcPr>
          <w:p w14:paraId="006CA94F" w14:textId="77777777" w:rsidR="0011423A" w:rsidRPr="008200FB" w:rsidRDefault="00114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3A7F431" w14:textId="77777777" w:rsidR="0011423A" w:rsidRPr="008200FB" w:rsidRDefault="00B74BC6">
            <w:pPr>
              <w:pStyle w:val="TableParagraph"/>
              <w:rPr>
                <w:rFonts w:ascii="Times New Roman" w:hAnsi="Times New Roman" w:cs="Times New Roman"/>
                <w:sz w:val="19"/>
              </w:rPr>
            </w:pPr>
            <w:r w:rsidRPr="008200FB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1134" w:type="dxa"/>
          </w:tcPr>
          <w:p w14:paraId="3D4FFA5B" w14:textId="77777777" w:rsidR="0011423A" w:rsidRPr="008200FB" w:rsidRDefault="00114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right w:val="nil"/>
            </w:tcBorders>
          </w:tcPr>
          <w:p w14:paraId="40445258" w14:textId="77777777" w:rsidR="0011423A" w:rsidRPr="008200FB" w:rsidRDefault="00B74BC6">
            <w:pPr>
              <w:pStyle w:val="TableParagraph"/>
              <w:ind w:right="438"/>
              <w:jc w:val="right"/>
              <w:rPr>
                <w:rFonts w:ascii="Times New Roman" w:hAnsi="Times New Roman" w:cs="Times New Roman"/>
                <w:sz w:val="19"/>
              </w:rPr>
            </w:pPr>
            <w:r w:rsidRPr="008200FB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</w:tr>
      <w:tr w:rsidR="0011423A" w:rsidRPr="002C2B65" w14:paraId="79B4B2BC" w14:textId="77777777" w:rsidTr="00CF442E">
        <w:trPr>
          <w:trHeight w:val="20"/>
        </w:trPr>
        <w:tc>
          <w:tcPr>
            <w:tcW w:w="3963" w:type="dxa"/>
            <w:tcBorders>
              <w:left w:val="nil"/>
            </w:tcBorders>
          </w:tcPr>
          <w:p w14:paraId="65F7546E" w14:textId="77777777" w:rsidR="0011423A" w:rsidRPr="008200FB" w:rsidRDefault="00B74BC6">
            <w:pPr>
              <w:pStyle w:val="TableParagraph"/>
              <w:spacing w:before="66"/>
              <w:ind w:right="0"/>
              <w:jc w:val="left"/>
              <w:rPr>
                <w:rFonts w:ascii="Times New Roman" w:hAnsi="Times New Roman" w:cs="Times New Roman"/>
                <w:sz w:val="19"/>
              </w:rPr>
            </w:pPr>
            <w:r w:rsidRPr="008200FB">
              <w:rPr>
                <w:rFonts w:ascii="Times New Roman" w:hAnsi="Times New Roman" w:cs="Times New Roman"/>
                <w:sz w:val="19"/>
                <w:lang w:bidi="ru-RU"/>
              </w:rPr>
              <w:t>Непереработанное мясо птицы (включая пищевые субпродукты)</w:t>
            </w:r>
          </w:p>
        </w:tc>
        <w:tc>
          <w:tcPr>
            <w:tcW w:w="1531" w:type="dxa"/>
          </w:tcPr>
          <w:p w14:paraId="5C6EDF6B" w14:textId="77777777" w:rsidR="0011423A" w:rsidRPr="008200FB" w:rsidRDefault="00B74BC6">
            <w:pPr>
              <w:pStyle w:val="TableParagraph"/>
              <w:spacing w:before="66"/>
              <w:rPr>
                <w:rFonts w:ascii="Times New Roman" w:hAnsi="Times New Roman" w:cs="Times New Roman"/>
                <w:sz w:val="19"/>
              </w:rPr>
            </w:pPr>
            <w:r w:rsidRPr="008200FB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1134" w:type="dxa"/>
          </w:tcPr>
          <w:p w14:paraId="247DF572" w14:textId="77777777" w:rsidR="0011423A" w:rsidRPr="008200FB" w:rsidRDefault="00B74BC6">
            <w:pPr>
              <w:pStyle w:val="TableParagraph"/>
              <w:spacing w:before="66"/>
              <w:rPr>
                <w:rFonts w:ascii="Times New Roman" w:hAnsi="Times New Roman" w:cs="Times New Roman"/>
                <w:sz w:val="19"/>
              </w:rPr>
            </w:pPr>
            <w:r w:rsidRPr="008200FB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1134" w:type="dxa"/>
          </w:tcPr>
          <w:p w14:paraId="0F3DEDA2" w14:textId="77777777" w:rsidR="0011423A" w:rsidRPr="008200FB" w:rsidRDefault="00114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right w:val="nil"/>
            </w:tcBorders>
          </w:tcPr>
          <w:p w14:paraId="55D223CF" w14:textId="77777777" w:rsidR="0011423A" w:rsidRPr="008200FB" w:rsidRDefault="00B74BC6">
            <w:pPr>
              <w:pStyle w:val="TableParagraph"/>
              <w:spacing w:before="66"/>
              <w:ind w:right="438"/>
              <w:jc w:val="right"/>
              <w:rPr>
                <w:rFonts w:ascii="Times New Roman" w:hAnsi="Times New Roman" w:cs="Times New Roman"/>
                <w:sz w:val="19"/>
              </w:rPr>
            </w:pPr>
            <w:r w:rsidRPr="008200FB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</w:tr>
      <w:tr w:rsidR="0011423A" w:rsidRPr="002C2B65" w14:paraId="5E3C21BF" w14:textId="77777777" w:rsidTr="00CF442E">
        <w:trPr>
          <w:trHeight w:val="20"/>
        </w:trPr>
        <w:tc>
          <w:tcPr>
            <w:tcW w:w="3963" w:type="dxa"/>
            <w:tcBorders>
              <w:left w:val="nil"/>
            </w:tcBorders>
          </w:tcPr>
          <w:p w14:paraId="2439BDC6" w14:textId="77777777" w:rsidR="0011423A" w:rsidRPr="008200FB" w:rsidRDefault="00B74BC6">
            <w:pPr>
              <w:pStyle w:val="TableParagraph"/>
              <w:spacing w:before="74" w:line="214" w:lineRule="exact"/>
              <w:ind w:right="0"/>
              <w:jc w:val="left"/>
              <w:rPr>
                <w:rFonts w:ascii="Times New Roman" w:hAnsi="Times New Roman" w:cs="Times New Roman"/>
                <w:sz w:val="19"/>
              </w:rPr>
            </w:pPr>
            <w:bookmarkStart w:id="17" w:name="_bookmark14"/>
            <w:bookmarkEnd w:id="17"/>
            <w:r w:rsidRPr="008200FB">
              <w:rPr>
                <w:rFonts w:ascii="Times New Roman" w:hAnsi="Times New Roman" w:cs="Times New Roman"/>
                <w:sz w:val="19"/>
                <w:lang w:bidi="ru-RU"/>
              </w:rPr>
              <w:t xml:space="preserve">Непереработанное мясо других наземных животных, выращиваемых на ферме </w:t>
            </w:r>
            <w:hyperlink w:anchor="_bookmark17" w:history="1">
              <w:r w:rsidRPr="008200FB">
                <w:rPr>
                  <w:rFonts w:ascii="Times New Roman" w:hAnsi="Times New Roman" w:cs="Times New Roman"/>
                  <w:sz w:val="19"/>
                  <w:lang w:bidi="ru-RU"/>
                </w:rPr>
                <w:t>*</w:t>
              </w:r>
            </w:hyperlink>
            <w:r w:rsidRPr="008200FB">
              <w:rPr>
                <w:rFonts w:ascii="Times New Roman" w:hAnsi="Times New Roman" w:cs="Times New Roman"/>
                <w:sz w:val="19"/>
                <w:lang w:bidi="ru-RU"/>
              </w:rPr>
              <w:t xml:space="preserve"> (включая пищевые субпродукты)</w:t>
            </w:r>
          </w:p>
        </w:tc>
        <w:tc>
          <w:tcPr>
            <w:tcW w:w="1531" w:type="dxa"/>
          </w:tcPr>
          <w:p w14:paraId="563228EC" w14:textId="77777777" w:rsidR="0011423A" w:rsidRPr="008200FB" w:rsidRDefault="00114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D58D753" w14:textId="77777777" w:rsidR="0011423A" w:rsidRPr="008200FB" w:rsidRDefault="00B74BC6">
            <w:pPr>
              <w:pStyle w:val="TableParagraph"/>
              <w:rPr>
                <w:rFonts w:ascii="Times New Roman" w:hAnsi="Times New Roman" w:cs="Times New Roman"/>
                <w:sz w:val="19"/>
              </w:rPr>
            </w:pPr>
            <w:r w:rsidRPr="008200FB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1134" w:type="dxa"/>
          </w:tcPr>
          <w:p w14:paraId="34497314" w14:textId="77777777" w:rsidR="0011423A" w:rsidRPr="008200FB" w:rsidRDefault="00114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right w:val="nil"/>
            </w:tcBorders>
          </w:tcPr>
          <w:p w14:paraId="00D09DA3" w14:textId="77777777" w:rsidR="0011423A" w:rsidRPr="008200FB" w:rsidRDefault="0011423A">
            <w:pPr>
              <w:rPr>
                <w:rFonts w:ascii="Times New Roman" w:hAnsi="Times New Roman" w:cs="Times New Roman"/>
              </w:rPr>
            </w:pPr>
          </w:p>
        </w:tc>
      </w:tr>
      <w:tr w:rsidR="0011423A" w:rsidRPr="002C2B65" w14:paraId="7616D15A" w14:textId="77777777" w:rsidTr="00CF442E">
        <w:trPr>
          <w:trHeight w:val="20"/>
        </w:trPr>
        <w:tc>
          <w:tcPr>
            <w:tcW w:w="3963" w:type="dxa"/>
            <w:tcBorders>
              <w:left w:val="nil"/>
            </w:tcBorders>
          </w:tcPr>
          <w:p w14:paraId="43E78AAF" w14:textId="77777777" w:rsidR="0011423A" w:rsidRPr="008200FB" w:rsidRDefault="00B74BC6">
            <w:pPr>
              <w:pStyle w:val="TableParagraph"/>
              <w:ind w:right="590"/>
              <w:jc w:val="left"/>
              <w:rPr>
                <w:rFonts w:ascii="Times New Roman" w:hAnsi="Times New Roman" w:cs="Times New Roman"/>
                <w:sz w:val="19"/>
              </w:rPr>
            </w:pPr>
            <w:r w:rsidRPr="008200FB">
              <w:rPr>
                <w:rFonts w:ascii="Times New Roman" w:hAnsi="Times New Roman" w:cs="Times New Roman"/>
                <w:sz w:val="19"/>
                <w:lang w:bidi="ru-RU"/>
              </w:rPr>
              <w:t>Сырое коровье, овечье и козье молоко</w:t>
            </w:r>
          </w:p>
        </w:tc>
        <w:tc>
          <w:tcPr>
            <w:tcW w:w="1531" w:type="dxa"/>
          </w:tcPr>
          <w:p w14:paraId="24C028E7" w14:textId="77777777" w:rsidR="0011423A" w:rsidRPr="008200FB" w:rsidRDefault="00B74BC6">
            <w:pPr>
              <w:pStyle w:val="TableParagraph"/>
              <w:rPr>
                <w:rFonts w:ascii="Times New Roman" w:hAnsi="Times New Roman" w:cs="Times New Roman"/>
                <w:sz w:val="19"/>
              </w:rPr>
            </w:pPr>
            <w:r w:rsidRPr="008200FB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1134" w:type="dxa"/>
          </w:tcPr>
          <w:p w14:paraId="7AEDEAC6" w14:textId="77777777" w:rsidR="0011423A" w:rsidRPr="008200FB" w:rsidRDefault="00B74BC6">
            <w:pPr>
              <w:pStyle w:val="TableParagraph"/>
              <w:rPr>
                <w:rFonts w:ascii="Times New Roman" w:hAnsi="Times New Roman" w:cs="Times New Roman"/>
                <w:sz w:val="19"/>
              </w:rPr>
            </w:pPr>
            <w:r w:rsidRPr="008200FB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1134" w:type="dxa"/>
          </w:tcPr>
          <w:p w14:paraId="1454AB5D" w14:textId="77777777" w:rsidR="0011423A" w:rsidRPr="008200FB" w:rsidRDefault="00B74BC6">
            <w:pPr>
              <w:pStyle w:val="TableParagraph"/>
              <w:rPr>
                <w:rFonts w:ascii="Times New Roman" w:hAnsi="Times New Roman" w:cs="Times New Roman"/>
                <w:sz w:val="19"/>
              </w:rPr>
            </w:pPr>
            <w:r w:rsidRPr="008200FB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1082" w:type="dxa"/>
            <w:tcBorders>
              <w:right w:val="nil"/>
            </w:tcBorders>
          </w:tcPr>
          <w:p w14:paraId="0F3EC4F6" w14:textId="77777777" w:rsidR="0011423A" w:rsidRPr="008200FB" w:rsidRDefault="00B74BC6">
            <w:pPr>
              <w:pStyle w:val="TableParagraph"/>
              <w:ind w:right="438"/>
              <w:jc w:val="right"/>
              <w:rPr>
                <w:rFonts w:ascii="Times New Roman" w:hAnsi="Times New Roman" w:cs="Times New Roman"/>
                <w:sz w:val="19"/>
              </w:rPr>
            </w:pPr>
            <w:r w:rsidRPr="008200FB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</w:tr>
      <w:tr w:rsidR="0011423A" w:rsidRPr="002C2B65" w14:paraId="6960D25F" w14:textId="77777777" w:rsidTr="00CF442E">
        <w:trPr>
          <w:trHeight w:val="20"/>
        </w:trPr>
        <w:tc>
          <w:tcPr>
            <w:tcW w:w="3963" w:type="dxa"/>
            <w:tcBorders>
              <w:left w:val="nil"/>
            </w:tcBorders>
          </w:tcPr>
          <w:p w14:paraId="646A6E8B" w14:textId="77777777" w:rsidR="0011423A" w:rsidRPr="008200FB" w:rsidRDefault="00B74BC6">
            <w:pPr>
              <w:pStyle w:val="TableParagraph"/>
              <w:ind w:right="590"/>
              <w:jc w:val="left"/>
              <w:rPr>
                <w:rFonts w:ascii="Times New Roman" w:hAnsi="Times New Roman" w:cs="Times New Roman"/>
                <w:sz w:val="19"/>
              </w:rPr>
            </w:pPr>
            <w:r w:rsidRPr="008200FB">
              <w:rPr>
                <w:rFonts w:ascii="Times New Roman" w:hAnsi="Times New Roman" w:cs="Times New Roman"/>
                <w:sz w:val="19"/>
                <w:lang w:bidi="ru-RU"/>
              </w:rPr>
              <w:t>Свежие куриные яйца и другие яйца</w:t>
            </w:r>
          </w:p>
        </w:tc>
        <w:tc>
          <w:tcPr>
            <w:tcW w:w="1531" w:type="dxa"/>
          </w:tcPr>
          <w:p w14:paraId="621FA648" w14:textId="77777777" w:rsidR="0011423A" w:rsidRPr="008200FB" w:rsidRDefault="00B74BC6">
            <w:pPr>
              <w:pStyle w:val="TableParagraph"/>
              <w:rPr>
                <w:rFonts w:ascii="Times New Roman" w:hAnsi="Times New Roman" w:cs="Times New Roman"/>
                <w:sz w:val="19"/>
              </w:rPr>
            </w:pPr>
            <w:r w:rsidRPr="008200FB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1134" w:type="dxa"/>
          </w:tcPr>
          <w:p w14:paraId="733B058C" w14:textId="77777777" w:rsidR="0011423A" w:rsidRPr="008200FB" w:rsidRDefault="00B74BC6">
            <w:pPr>
              <w:pStyle w:val="TableParagraph"/>
              <w:rPr>
                <w:rFonts w:ascii="Times New Roman" w:hAnsi="Times New Roman" w:cs="Times New Roman"/>
                <w:sz w:val="19"/>
              </w:rPr>
            </w:pPr>
            <w:r w:rsidRPr="008200FB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1134" w:type="dxa"/>
          </w:tcPr>
          <w:p w14:paraId="3A50D38E" w14:textId="77777777" w:rsidR="0011423A" w:rsidRPr="008200FB" w:rsidRDefault="00114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right w:val="nil"/>
            </w:tcBorders>
          </w:tcPr>
          <w:p w14:paraId="49D0C6A0" w14:textId="77777777" w:rsidR="0011423A" w:rsidRPr="008200FB" w:rsidRDefault="00B74BC6">
            <w:pPr>
              <w:pStyle w:val="TableParagraph"/>
              <w:ind w:right="438"/>
              <w:jc w:val="right"/>
              <w:rPr>
                <w:rFonts w:ascii="Times New Roman" w:hAnsi="Times New Roman" w:cs="Times New Roman"/>
                <w:sz w:val="19"/>
              </w:rPr>
            </w:pPr>
            <w:r w:rsidRPr="008200FB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</w:tr>
      <w:tr w:rsidR="0011423A" w:rsidRPr="002C2B65" w14:paraId="77F20B31" w14:textId="77777777" w:rsidTr="00CF442E">
        <w:trPr>
          <w:trHeight w:val="20"/>
        </w:trPr>
        <w:tc>
          <w:tcPr>
            <w:tcW w:w="3963" w:type="dxa"/>
            <w:tcBorders>
              <w:left w:val="nil"/>
            </w:tcBorders>
          </w:tcPr>
          <w:p w14:paraId="42737615" w14:textId="77777777" w:rsidR="0011423A" w:rsidRPr="008200FB" w:rsidRDefault="00B74BC6">
            <w:pPr>
              <w:pStyle w:val="TableParagraph"/>
              <w:ind w:right="590"/>
              <w:jc w:val="left"/>
              <w:rPr>
                <w:rFonts w:ascii="Times New Roman" w:hAnsi="Times New Roman" w:cs="Times New Roman"/>
                <w:sz w:val="19"/>
              </w:rPr>
            </w:pPr>
            <w:r w:rsidRPr="008200FB">
              <w:rPr>
                <w:rFonts w:ascii="Times New Roman" w:hAnsi="Times New Roman" w:cs="Times New Roman"/>
                <w:sz w:val="19"/>
                <w:lang w:bidi="ru-RU"/>
              </w:rPr>
              <w:t>Мед</w:t>
            </w:r>
          </w:p>
        </w:tc>
        <w:tc>
          <w:tcPr>
            <w:tcW w:w="1531" w:type="dxa"/>
          </w:tcPr>
          <w:p w14:paraId="6285C8DC" w14:textId="77777777" w:rsidR="0011423A" w:rsidRPr="008200FB" w:rsidRDefault="00114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17799D5" w14:textId="77777777" w:rsidR="0011423A" w:rsidRPr="008200FB" w:rsidRDefault="00B74BC6">
            <w:pPr>
              <w:pStyle w:val="TableParagraph"/>
              <w:rPr>
                <w:rFonts w:ascii="Times New Roman" w:hAnsi="Times New Roman" w:cs="Times New Roman"/>
                <w:sz w:val="19"/>
              </w:rPr>
            </w:pPr>
            <w:r w:rsidRPr="008200FB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1134" w:type="dxa"/>
          </w:tcPr>
          <w:p w14:paraId="2455482A" w14:textId="77777777" w:rsidR="0011423A" w:rsidRPr="008200FB" w:rsidRDefault="00114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right w:val="nil"/>
            </w:tcBorders>
          </w:tcPr>
          <w:p w14:paraId="76BE272E" w14:textId="77777777" w:rsidR="0011423A" w:rsidRPr="008200FB" w:rsidRDefault="00B74BC6">
            <w:pPr>
              <w:pStyle w:val="TableParagraph"/>
              <w:ind w:right="438"/>
              <w:jc w:val="right"/>
              <w:rPr>
                <w:rFonts w:ascii="Times New Roman" w:hAnsi="Times New Roman" w:cs="Times New Roman"/>
                <w:sz w:val="19"/>
              </w:rPr>
            </w:pPr>
            <w:r w:rsidRPr="008200FB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</w:tr>
      <w:tr w:rsidR="0011423A" w:rsidRPr="002C2B65" w14:paraId="087C43BD" w14:textId="77777777" w:rsidTr="00CF442E">
        <w:trPr>
          <w:trHeight w:val="20"/>
        </w:trPr>
        <w:tc>
          <w:tcPr>
            <w:tcW w:w="3963" w:type="dxa"/>
            <w:tcBorders>
              <w:left w:val="nil"/>
            </w:tcBorders>
          </w:tcPr>
          <w:p w14:paraId="1BA43DD4" w14:textId="77777777" w:rsidR="0011423A" w:rsidRPr="008200FB" w:rsidRDefault="00B74BC6">
            <w:pPr>
              <w:pStyle w:val="TableParagraph"/>
              <w:spacing w:before="74" w:line="214" w:lineRule="exact"/>
              <w:ind w:right="590"/>
              <w:jc w:val="left"/>
              <w:rPr>
                <w:rFonts w:ascii="Times New Roman" w:hAnsi="Times New Roman" w:cs="Times New Roman"/>
                <w:sz w:val="19"/>
              </w:rPr>
            </w:pPr>
            <w:bookmarkStart w:id="18" w:name="_bookmark15"/>
            <w:bookmarkEnd w:id="18"/>
            <w:proofErr w:type="spellStart"/>
            <w:r w:rsidRPr="008200FB">
              <w:rPr>
                <w:rFonts w:ascii="Times New Roman" w:hAnsi="Times New Roman" w:cs="Times New Roman"/>
                <w:sz w:val="19"/>
                <w:lang w:bidi="ru-RU"/>
              </w:rPr>
              <w:t>Непереработанная</w:t>
            </w:r>
            <w:proofErr w:type="spellEnd"/>
            <w:r w:rsidRPr="008200FB">
              <w:rPr>
                <w:rFonts w:ascii="Times New Roman" w:hAnsi="Times New Roman" w:cs="Times New Roman"/>
                <w:sz w:val="19"/>
                <w:lang w:bidi="ru-RU"/>
              </w:rPr>
              <w:t xml:space="preserve"> рыбная продукция </w:t>
            </w:r>
            <w:hyperlink w:anchor="_bookmark18" w:history="1">
              <w:r w:rsidRPr="008200FB">
                <w:rPr>
                  <w:rFonts w:ascii="Times New Roman" w:hAnsi="Times New Roman" w:cs="Times New Roman"/>
                  <w:sz w:val="19"/>
                  <w:lang w:bidi="ru-RU"/>
                </w:rPr>
                <w:t>**</w:t>
              </w:r>
            </w:hyperlink>
            <w:r w:rsidRPr="008200FB">
              <w:rPr>
                <w:rFonts w:ascii="Times New Roman" w:hAnsi="Times New Roman" w:cs="Times New Roman"/>
                <w:sz w:val="19"/>
                <w:lang w:bidi="ru-RU"/>
              </w:rPr>
              <w:t xml:space="preserve"> (кроме ракообразных)</w:t>
            </w:r>
          </w:p>
        </w:tc>
        <w:tc>
          <w:tcPr>
            <w:tcW w:w="1531" w:type="dxa"/>
          </w:tcPr>
          <w:p w14:paraId="06E4BE91" w14:textId="77777777" w:rsidR="0011423A" w:rsidRPr="008200FB" w:rsidRDefault="00B74BC6">
            <w:pPr>
              <w:pStyle w:val="TableParagraph"/>
              <w:rPr>
                <w:rFonts w:ascii="Times New Roman" w:hAnsi="Times New Roman" w:cs="Times New Roman"/>
                <w:sz w:val="19"/>
              </w:rPr>
            </w:pPr>
            <w:r w:rsidRPr="008200FB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1134" w:type="dxa"/>
          </w:tcPr>
          <w:p w14:paraId="106F7E45" w14:textId="77777777" w:rsidR="0011423A" w:rsidRPr="008200FB" w:rsidRDefault="00B74BC6">
            <w:pPr>
              <w:pStyle w:val="TableParagraph"/>
              <w:rPr>
                <w:rFonts w:ascii="Times New Roman" w:hAnsi="Times New Roman" w:cs="Times New Roman"/>
                <w:sz w:val="19"/>
              </w:rPr>
            </w:pPr>
            <w:r w:rsidRPr="008200FB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1134" w:type="dxa"/>
          </w:tcPr>
          <w:p w14:paraId="204BDC62" w14:textId="77777777" w:rsidR="0011423A" w:rsidRPr="008200FB" w:rsidRDefault="00114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right w:val="nil"/>
            </w:tcBorders>
          </w:tcPr>
          <w:p w14:paraId="195261BD" w14:textId="77777777" w:rsidR="0011423A" w:rsidRPr="008200FB" w:rsidRDefault="00B74BC6">
            <w:pPr>
              <w:pStyle w:val="TableParagraph"/>
              <w:ind w:right="438"/>
              <w:jc w:val="right"/>
              <w:rPr>
                <w:rFonts w:ascii="Times New Roman" w:hAnsi="Times New Roman" w:cs="Times New Roman"/>
                <w:sz w:val="19"/>
              </w:rPr>
            </w:pPr>
            <w:r w:rsidRPr="008200FB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</w:tr>
      <w:tr w:rsidR="0011423A" w:rsidRPr="002C2B65" w14:paraId="1457080D" w14:textId="77777777" w:rsidTr="00CF442E">
        <w:trPr>
          <w:trHeight w:val="20"/>
        </w:trPr>
        <w:tc>
          <w:tcPr>
            <w:tcW w:w="3963" w:type="dxa"/>
            <w:tcBorders>
              <w:left w:val="nil"/>
            </w:tcBorders>
          </w:tcPr>
          <w:p w14:paraId="223F665B" w14:textId="77777777" w:rsidR="0011423A" w:rsidRPr="008200FB" w:rsidRDefault="00B74BC6">
            <w:pPr>
              <w:pStyle w:val="TableParagraph"/>
              <w:ind w:right="590"/>
              <w:jc w:val="left"/>
              <w:rPr>
                <w:rFonts w:ascii="Times New Roman" w:hAnsi="Times New Roman" w:cs="Times New Roman"/>
                <w:sz w:val="19"/>
              </w:rPr>
            </w:pPr>
            <w:r w:rsidRPr="008200FB">
              <w:rPr>
                <w:rFonts w:ascii="Times New Roman" w:hAnsi="Times New Roman" w:cs="Times New Roman"/>
                <w:sz w:val="19"/>
                <w:lang w:bidi="ru-RU"/>
              </w:rPr>
              <w:t>Ракообразные и двустворчатые моллюски</w:t>
            </w:r>
          </w:p>
        </w:tc>
        <w:tc>
          <w:tcPr>
            <w:tcW w:w="1531" w:type="dxa"/>
          </w:tcPr>
          <w:p w14:paraId="7546697A" w14:textId="77777777" w:rsidR="0011423A" w:rsidRPr="008200FB" w:rsidRDefault="00B74BC6">
            <w:pPr>
              <w:pStyle w:val="TableParagraph"/>
              <w:rPr>
                <w:rFonts w:ascii="Times New Roman" w:hAnsi="Times New Roman" w:cs="Times New Roman"/>
                <w:sz w:val="19"/>
              </w:rPr>
            </w:pPr>
            <w:r w:rsidRPr="008200FB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1134" w:type="dxa"/>
          </w:tcPr>
          <w:p w14:paraId="294964E8" w14:textId="77777777" w:rsidR="0011423A" w:rsidRPr="008200FB" w:rsidRDefault="00B74BC6">
            <w:pPr>
              <w:pStyle w:val="TableParagraph"/>
              <w:rPr>
                <w:rFonts w:ascii="Times New Roman" w:hAnsi="Times New Roman" w:cs="Times New Roman"/>
                <w:sz w:val="19"/>
              </w:rPr>
            </w:pPr>
            <w:r w:rsidRPr="008200FB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1134" w:type="dxa"/>
          </w:tcPr>
          <w:p w14:paraId="7FB0EE38" w14:textId="77777777" w:rsidR="0011423A" w:rsidRPr="008200FB" w:rsidRDefault="00114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right w:val="nil"/>
            </w:tcBorders>
          </w:tcPr>
          <w:p w14:paraId="41AFE7A9" w14:textId="77777777" w:rsidR="0011423A" w:rsidRPr="008200FB" w:rsidRDefault="00B74BC6">
            <w:pPr>
              <w:pStyle w:val="TableParagraph"/>
              <w:ind w:right="438"/>
              <w:jc w:val="right"/>
              <w:rPr>
                <w:rFonts w:ascii="Times New Roman" w:hAnsi="Times New Roman" w:cs="Times New Roman"/>
                <w:sz w:val="19"/>
              </w:rPr>
            </w:pPr>
            <w:r w:rsidRPr="008200FB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</w:tr>
      <w:tr w:rsidR="0011423A" w:rsidRPr="002C2B65" w14:paraId="79AF04E4" w14:textId="77777777" w:rsidTr="00CF442E">
        <w:trPr>
          <w:trHeight w:val="20"/>
        </w:trPr>
        <w:tc>
          <w:tcPr>
            <w:tcW w:w="3963" w:type="dxa"/>
            <w:tcBorders>
              <w:left w:val="nil"/>
            </w:tcBorders>
          </w:tcPr>
          <w:p w14:paraId="69DCA367" w14:textId="77777777" w:rsidR="0011423A" w:rsidRPr="008200FB" w:rsidRDefault="00B74BC6">
            <w:pPr>
              <w:pStyle w:val="TableParagraph"/>
              <w:ind w:right="590"/>
              <w:jc w:val="left"/>
              <w:rPr>
                <w:rFonts w:ascii="Times New Roman" w:hAnsi="Times New Roman" w:cs="Times New Roman"/>
                <w:sz w:val="19"/>
              </w:rPr>
            </w:pPr>
            <w:r w:rsidRPr="008200FB">
              <w:rPr>
                <w:rFonts w:ascii="Times New Roman" w:hAnsi="Times New Roman" w:cs="Times New Roman"/>
                <w:sz w:val="19"/>
                <w:lang w:bidi="ru-RU"/>
              </w:rPr>
              <w:t>Животные и морские жиры и масла</w:t>
            </w:r>
          </w:p>
        </w:tc>
        <w:tc>
          <w:tcPr>
            <w:tcW w:w="1531" w:type="dxa"/>
          </w:tcPr>
          <w:p w14:paraId="50758799" w14:textId="77777777" w:rsidR="0011423A" w:rsidRPr="008200FB" w:rsidRDefault="00B74BC6">
            <w:pPr>
              <w:pStyle w:val="TableParagraph"/>
              <w:rPr>
                <w:rFonts w:ascii="Times New Roman" w:hAnsi="Times New Roman" w:cs="Times New Roman"/>
                <w:sz w:val="19"/>
              </w:rPr>
            </w:pPr>
            <w:r w:rsidRPr="008200FB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1134" w:type="dxa"/>
          </w:tcPr>
          <w:p w14:paraId="47DFE8F9" w14:textId="77777777" w:rsidR="0011423A" w:rsidRPr="008200FB" w:rsidRDefault="00B74BC6">
            <w:pPr>
              <w:pStyle w:val="TableParagraph"/>
              <w:rPr>
                <w:rFonts w:ascii="Times New Roman" w:hAnsi="Times New Roman" w:cs="Times New Roman"/>
                <w:sz w:val="19"/>
              </w:rPr>
            </w:pPr>
            <w:r w:rsidRPr="008200FB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1134" w:type="dxa"/>
          </w:tcPr>
          <w:p w14:paraId="73F983FA" w14:textId="77777777" w:rsidR="0011423A" w:rsidRPr="008200FB" w:rsidRDefault="00114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right w:val="nil"/>
            </w:tcBorders>
          </w:tcPr>
          <w:p w14:paraId="464900C3" w14:textId="77777777" w:rsidR="0011423A" w:rsidRPr="008200FB" w:rsidRDefault="00B74BC6">
            <w:pPr>
              <w:pStyle w:val="TableParagraph"/>
              <w:ind w:right="438"/>
              <w:jc w:val="right"/>
              <w:rPr>
                <w:rFonts w:ascii="Times New Roman" w:hAnsi="Times New Roman" w:cs="Times New Roman"/>
                <w:sz w:val="19"/>
              </w:rPr>
            </w:pPr>
            <w:r w:rsidRPr="008200FB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</w:tr>
      <w:tr w:rsidR="0011423A" w:rsidRPr="002C2B65" w14:paraId="3FD6CD8E" w14:textId="77777777" w:rsidTr="00CF442E">
        <w:trPr>
          <w:trHeight w:val="20"/>
        </w:trPr>
        <w:tc>
          <w:tcPr>
            <w:tcW w:w="3963" w:type="dxa"/>
            <w:tcBorders>
              <w:left w:val="nil"/>
            </w:tcBorders>
          </w:tcPr>
          <w:p w14:paraId="4A5B86AE" w14:textId="77777777" w:rsidR="0011423A" w:rsidRPr="008200FB" w:rsidRDefault="00B74BC6">
            <w:pPr>
              <w:pStyle w:val="TableParagraph"/>
              <w:spacing w:before="66"/>
              <w:ind w:right="590"/>
              <w:jc w:val="left"/>
              <w:rPr>
                <w:rFonts w:ascii="Times New Roman" w:hAnsi="Times New Roman" w:cs="Times New Roman"/>
                <w:sz w:val="19"/>
              </w:rPr>
            </w:pPr>
            <w:bookmarkStart w:id="19" w:name="_bookmark16"/>
            <w:bookmarkEnd w:id="19"/>
            <w:r w:rsidRPr="008200FB">
              <w:rPr>
                <w:rFonts w:ascii="Times New Roman" w:hAnsi="Times New Roman" w:cs="Times New Roman"/>
                <w:sz w:val="19"/>
                <w:lang w:bidi="ru-RU"/>
              </w:rPr>
              <w:t>Обработанные продукты животного происхождения</w:t>
            </w:r>
            <w:hyperlink w:anchor="_bookmark19" w:history="1"/>
          </w:p>
        </w:tc>
        <w:tc>
          <w:tcPr>
            <w:tcW w:w="1531" w:type="dxa"/>
          </w:tcPr>
          <w:p w14:paraId="344A91C3" w14:textId="77777777" w:rsidR="0011423A" w:rsidRPr="008200FB" w:rsidRDefault="00B74BC6">
            <w:pPr>
              <w:pStyle w:val="TableParagraph"/>
              <w:spacing w:before="66"/>
              <w:rPr>
                <w:rFonts w:ascii="Times New Roman" w:hAnsi="Times New Roman" w:cs="Times New Roman"/>
                <w:sz w:val="19"/>
              </w:rPr>
            </w:pPr>
            <w:r w:rsidRPr="008200FB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1134" w:type="dxa"/>
          </w:tcPr>
          <w:p w14:paraId="2BC6A36F" w14:textId="77777777" w:rsidR="0011423A" w:rsidRPr="008200FB" w:rsidRDefault="00B74BC6">
            <w:pPr>
              <w:pStyle w:val="TableParagraph"/>
              <w:spacing w:before="66"/>
              <w:rPr>
                <w:rFonts w:ascii="Times New Roman" w:hAnsi="Times New Roman" w:cs="Times New Roman"/>
                <w:sz w:val="19"/>
              </w:rPr>
            </w:pPr>
            <w:r w:rsidRPr="008200FB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  <w:tc>
          <w:tcPr>
            <w:tcW w:w="1134" w:type="dxa"/>
          </w:tcPr>
          <w:p w14:paraId="7E7898A3" w14:textId="77777777" w:rsidR="0011423A" w:rsidRPr="008200FB" w:rsidRDefault="00114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right w:val="nil"/>
            </w:tcBorders>
          </w:tcPr>
          <w:p w14:paraId="738491B5" w14:textId="77777777" w:rsidR="0011423A" w:rsidRPr="008200FB" w:rsidRDefault="00B74BC6">
            <w:pPr>
              <w:pStyle w:val="TableParagraph"/>
              <w:spacing w:before="66"/>
              <w:ind w:right="438"/>
              <w:jc w:val="right"/>
              <w:rPr>
                <w:rFonts w:ascii="Times New Roman" w:hAnsi="Times New Roman" w:cs="Times New Roman"/>
                <w:sz w:val="19"/>
              </w:rPr>
            </w:pPr>
            <w:r w:rsidRPr="008200FB">
              <w:rPr>
                <w:rFonts w:ascii="Times New Roman" w:hAnsi="Times New Roman" w:cs="Times New Roman"/>
                <w:sz w:val="19"/>
                <w:lang w:bidi="ru-RU"/>
              </w:rPr>
              <w:t>x</w:t>
            </w:r>
          </w:p>
        </w:tc>
      </w:tr>
      <w:tr w:rsidR="00CF442E" w:rsidRPr="002C2B65" w14:paraId="749B40DF" w14:textId="77777777" w:rsidTr="00CF442E">
        <w:trPr>
          <w:trHeight w:val="20"/>
        </w:trPr>
        <w:tc>
          <w:tcPr>
            <w:tcW w:w="8844" w:type="dxa"/>
            <w:gridSpan w:val="5"/>
            <w:tcBorders>
              <w:left w:val="nil"/>
              <w:right w:val="nil"/>
            </w:tcBorders>
          </w:tcPr>
          <w:p w14:paraId="2E98A3B8" w14:textId="77777777" w:rsidR="00CF442E" w:rsidRPr="008200FB" w:rsidRDefault="0040748D" w:rsidP="00CF442E">
            <w:pPr>
              <w:spacing w:before="68" w:line="199" w:lineRule="exact"/>
              <w:ind w:left="62" w:right="556"/>
              <w:rPr>
                <w:rFonts w:ascii="Times New Roman" w:hAnsi="Times New Roman" w:cs="Times New Roman"/>
                <w:sz w:val="17"/>
              </w:rPr>
            </w:pPr>
            <w:hyperlink w:anchor="_bookmark14" w:history="1">
              <w:r w:rsidR="00CF442E" w:rsidRPr="008200FB">
                <w:rPr>
                  <w:rFonts w:ascii="Times New Roman" w:hAnsi="Times New Roman" w:cs="Times New Roman"/>
                  <w:sz w:val="17"/>
                  <w:lang w:bidi="ru-RU"/>
                </w:rPr>
                <w:t>*</w:t>
              </w:r>
            </w:hyperlink>
            <w:r w:rsidR="00CF442E" w:rsidRPr="008200FB">
              <w:rPr>
                <w:rFonts w:ascii="Times New Roman" w:hAnsi="Times New Roman" w:cs="Times New Roman"/>
                <w:sz w:val="17"/>
                <w:lang w:bidi="ru-RU"/>
              </w:rPr>
              <w:t xml:space="preserve"> Другие наземные животные, выращиваемые на ферме, как определено в статье 1017000 Приложения I, Часть A, к Регламенту (ЕС) № 396/2005.</w:t>
            </w:r>
          </w:p>
          <w:p w14:paraId="30CD893C" w14:textId="77777777" w:rsidR="00CF442E" w:rsidRPr="008200FB" w:rsidRDefault="0040748D" w:rsidP="00CF442E">
            <w:pPr>
              <w:spacing w:before="7" w:line="192" w:lineRule="exact"/>
              <w:ind w:left="62" w:right="639"/>
              <w:rPr>
                <w:rFonts w:ascii="Times New Roman" w:hAnsi="Times New Roman" w:cs="Times New Roman"/>
                <w:sz w:val="17"/>
              </w:rPr>
            </w:pPr>
            <w:hyperlink w:anchor="_bookmark15" w:history="1">
              <w:r w:rsidR="00CF442E" w:rsidRPr="008200FB">
                <w:rPr>
                  <w:rFonts w:ascii="Times New Roman" w:hAnsi="Times New Roman" w:cs="Times New Roman"/>
                  <w:sz w:val="17"/>
                  <w:lang w:bidi="ru-RU"/>
                </w:rPr>
                <w:t>**</w:t>
              </w:r>
            </w:hyperlink>
            <w:r w:rsidR="00CF442E" w:rsidRPr="008200FB">
              <w:rPr>
                <w:rFonts w:ascii="Times New Roman" w:hAnsi="Times New Roman" w:cs="Times New Roman"/>
                <w:sz w:val="17"/>
                <w:lang w:bidi="ru-RU"/>
              </w:rPr>
              <w:t xml:space="preserve"> Рыбопродукты в соответствии с определением в Регламенте 853/2004 (ЕС) № 29 Европейского парламента и Совета от 2004 апреля 139, 30.4.2004 года, устанавливающее особые правила гигиены для пищевых продуктов животного происхождения</w:t>
            </w:r>
            <w:r w:rsidR="00CF442E" w:rsidRPr="008200FB">
              <w:rPr>
                <w:rFonts w:ascii="Times New Roman" w:hAnsi="Times New Roman" w:cs="Times New Roman"/>
                <w:i/>
                <w:sz w:val="17"/>
                <w:lang w:bidi="ru-RU"/>
              </w:rPr>
              <w:t>,</w:t>
            </w:r>
            <w:r w:rsidR="00CF442E" w:rsidRPr="008200FB">
              <w:rPr>
                <w:rFonts w:ascii="Times New Roman" w:hAnsi="Times New Roman" w:cs="Times New Roman"/>
                <w:sz w:val="17"/>
                <w:lang w:bidi="ru-RU"/>
              </w:rPr>
              <w:t xml:space="preserve"> ОЖ L 55, стр. 55).</w:t>
            </w:r>
          </w:p>
          <w:p w14:paraId="58168FE6" w14:textId="77777777" w:rsidR="00CF442E" w:rsidRPr="008200FB" w:rsidRDefault="0040748D" w:rsidP="00CF442E">
            <w:pPr>
              <w:spacing w:before="7" w:line="192" w:lineRule="exact"/>
              <w:ind w:left="62" w:right="643"/>
              <w:jc w:val="both"/>
              <w:rPr>
                <w:rFonts w:ascii="Times New Roman" w:hAnsi="Times New Roman" w:cs="Times New Roman"/>
                <w:sz w:val="17"/>
              </w:rPr>
            </w:pPr>
            <w:hyperlink w:anchor="_bookmark16" w:history="1">
              <w:r w:rsidR="00CF442E" w:rsidRPr="008200FB">
                <w:rPr>
                  <w:rFonts w:ascii="Times New Roman" w:hAnsi="Times New Roman" w:cs="Times New Roman"/>
                  <w:sz w:val="17"/>
                  <w:lang w:bidi="ru-RU"/>
                </w:rPr>
                <w:t>***</w:t>
              </w:r>
            </w:hyperlink>
            <w:r w:rsidR="00CF442E" w:rsidRPr="008200FB">
              <w:rPr>
                <w:rFonts w:ascii="Times New Roman" w:hAnsi="Times New Roman" w:cs="Times New Roman"/>
                <w:sz w:val="17"/>
                <w:lang w:bidi="ru-RU"/>
              </w:rPr>
              <w:t xml:space="preserve"> Обработанные продукты в соответствии с определением в Регламенте (ЕС) № 852/2004 Европейского Парламента и Совета от 29 апреля 2004 года о гигиене пищевых продуктов (ОЖ L 139, 30.04.2004 г., с. 1).</w:t>
            </w:r>
          </w:p>
        </w:tc>
      </w:tr>
    </w:tbl>
    <w:p w14:paraId="03148E72" w14:textId="77777777" w:rsidR="0011423A" w:rsidRPr="008200FB" w:rsidRDefault="0011423A">
      <w:pPr>
        <w:pStyle w:val="a3"/>
        <w:rPr>
          <w:rFonts w:ascii="Times New Roman" w:hAnsi="Times New Roman" w:cs="Times New Roman"/>
          <w:sz w:val="16"/>
        </w:rPr>
      </w:pPr>
      <w:bookmarkStart w:id="20" w:name="_bookmark17"/>
      <w:bookmarkStart w:id="21" w:name="_bookmark18"/>
      <w:bookmarkEnd w:id="20"/>
      <w:bookmarkEnd w:id="21"/>
    </w:p>
    <w:p w14:paraId="6AE39FEA" w14:textId="77777777" w:rsidR="0011423A" w:rsidRPr="008200FB" w:rsidRDefault="00B74BC6">
      <w:pPr>
        <w:pStyle w:val="a4"/>
        <w:numPr>
          <w:ilvl w:val="0"/>
          <w:numId w:val="2"/>
        </w:numPr>
        <w:tabs>
          <w:tab w:val="left" w:pos="937"/>
        </w:tabs>
        <w:spacing w:before="143" w:line="216" w:lineRule="exact"/>
        <w:ind w:left="936" w:hanging="316"/>
        <w:rPr>
          <w:rFonts w:ascii="Times New Roman" w:hAnsi="Times New Roman" w:cs="Times New Roman"/>
          <w:sz w:val="19"/>
        </w:rPr>
      </w:pPr>
      <w:r w:rsidRPr="008200FB">
        <w:rPr>
          <w:rFonts w:ascii="Times New Roman" w:hAnsi="Times New Roman" w:cs="Times New Roman"/>
          <w:sz w:val="19"/>
          <w:lang w:bidi="ru-RU"/>
        </w:rPr>
        <w:t>Государства-члены должны рассматривать все комбинации загрязняющих веществ или групп загрязняющих веществ и товарных групп пищевых продуктов неживотного происхождения, для которых максимальные уровни или другие нормативные уровни установлены в соответствии с законодательством Союза.</w:t>
      </w:r>
    </w:p>
    <w:p w14:paraId="397ABEB5" w14:textId="77777777" w:rsidR="0011423A" w:rsidRPr="008200FB" w:rsidRDefault="0011423A">
      <w:pPr>
        <w:pStyle w:val="a3"/>
        <w:rPr>
          <w:rFonts w:ascii="Times New Roman" w:hAnsi="Times New Roman" w:cs="Times New Roman"/>
          <w:sz w:val="18"/>
        </w:rPr>
      </w:pPr>
    </w:p>
    <w:p w14:paraId="34F2F268" w14:textId="77777777" w:rsidR="0011423A" w:rsidRPr="008200FB" w:rsidRDefault="0011423A">
      <w:pPr>
        <w:pStyle w:val="a3"/>
        <w:spacing w:before="5"/>
        <w:rPr>
          <w:rFonts w:ascii="Times New Roman" w:hAnsi="Times New Roman" w:cs="Times New Roman"/>
          <w:sz w:val="24"/>
        </w:rPr>
      </w:pPr>
    </w:p>
    <w:p w14:paraId="674A52A6" w14:textId="77777777" w:rsidR="0011423A" w:rsidRPr="008200FB" w:rsidRDefault="00B74BC6">
      <w:pPr>
        <w:pStyle w:val="a4"/>
        <w:numPr>
          <w:ilvl w:val="0"/>
          <w:numId w:val="2"/>
        </w:numPr>
        <w:tabs>
          <w:tab w:val="left" w:pos="937"/>
        </w:tabs>
        <w:spacing w:line="216" w:lineRule="exact"/>
        <w:ind w:left="936" w:right="619" w:hanging="316"/>
        <w:rPr>
          <w:rFonts w:ascii="Times New Roman" w:hAnsi="Times New Roman" w:cs="Times New Roman"/>
          <w:sz w:val="19"/>
        </w:rPr>
      </w:pPr>
      <w:r w:rsidRPr="008200FB">
        <w:rPr>
          <w:rFonts w:ascii="Times New Roman" w:hAnsi="Times New Roman" w:cs="Times New Roman"/>
          <w:sz w:val="19"/>
          <w:lang w:bidi="ru-RU"/>
        </w:rPr>
        <w:t>Каждое государство-член должно учитывать следующие критерии для выбора конкретных комбинаций загрязняющих веществ или групп загрязняющих веществ и товарных групп, подлежащих контролю:</w:t>
      </w:r>
    </w:p>
    <w:p w14:paraId="2951A676" w14:textId="77777777" w:rsidR="0011423A" w:rsidRPr="008200FB" w:rsidRDefault="0011423A">
      <w:pPr>
        <w:pStyle w:val="a3"/>
        <w:rPr>
          <w:rFonts w:ascii="Times New Roman" w:hAnsi="Times New Roman" w:cs="Times New Roman"/>
          <w:sz w:val="18"/>
        </w:rPr>
      </w:pPr>
    </w:p>
    <w:p w14:paraId="3C6BD5E2" w14:textId="77777777" w:rsidR="0011423A" w:rsidRPr="008200FB" w:rsidRDefault="00B74BC6">
      <w:pPr>
        <w:pStyle w:val="a4"/>
        <w:numPr>
          <w:ilvl w:val="1"/>
          <w:numId w:val="2"/>
        </w:numPr>
        <w:tabs>
          <w:tab w:val="left" w:pos="1237"/>
        </w:tabs>
        <w:spacing w:before="141" w:line="216" w:lineRule="exact"/>
        <w:jc w:val="both"/>
        <w:rPr>
          <w:rFonts w:ascii="Times New Roman" w:hAnsi="Times New Roman" w:cs="Times New Roman"/>
          <w:sz w:val="19"/>
        </w:rPr>
      </w:pPr>
      <w:r w:rsidRPr="008200FB">
        <w:rPr>
          <w:rFonts w:ascii="Times New Roman" w:hAnsi="Times New Roman" w:cs="Times New Roman"/>
          <w:sz w:val="19"/>
          <w:lang w:bidi="ru-RU"/>
        </w:rPr>
        <w:t>частота обнаружения несоответствий в пробах государства-члена, в пробах других государств-членов или в пробах третьих стран, особенно при сообщении в рамках Системы быстрого оповещения для пищевых продуктов и кормов или Системы административной помощи и сотрудничества;</w:t>
      </w:r>
    </w:p>
    <w:p w14:paraId="0FF910DA" w14:textId="77777777" w:rsidR="0011423A" w:rsidRPr="008200FB" w:rsidRDefault="0011423A">
      <w:pPr>
        <w:pStyle w:val="a3"/>
        <w:rPr>
          <w:rFonts w:ascii="Times New Roman" w:hAnsi="Times New Roman" w:cs="Times New Roman"/>
          <w:sz w:val="18"/>
        </w:rPr>
      </w:pPr>
    </w:p>
    <w:p w14:paraId="61083530" w14:textId="77777777" w:rsidR="0011423A" w:rsidRPr="008200FB" w:rsidRDefault="00B74BC6" w:rsidP="00CF442E">
      <w:pPr>
        <w:pStyle w:val="a4"/>
        <w:numPr>
          <w:ilvl w:val="1"/>
          <w:numId w:val="2"/>
        </w:numPr>
        <w:tabs>
          <w:tab w:val="left" w:pos="1237"/>
        </w:tabs>
        <w:spacing w:before="133" w:line="240" w:lineRule="auto"/>
        <w:ind w:right="0"/>
        <w:rPr>
          <w:rFonts w:ascii="Times New Roman" w:hAnsi="Times New Roman" w:cs="Times New Roman"/>
          <w:sz w:val="19"/>
        </w:rPr>
      </w:pPr>
      <w:r w:rsidRPr="008200FB">
        <w:rPr>
          <w:rFonts w:ascii="Times New Roman" w:hAnsi="Times New Roman" w:cs="Times New Roman"/>
          <w:sz w:val="19"/>
          <w:lang w:bidi="ru-RU"/>
        </w:rPr>
        <w:t>наличие подходящих лабораторных методов и аналитических стандартов;</w:t>
      </w:r>
    </w:p>
    <w:p w14:paraId="12ED62E8" w14:textId="77777777" w:rsidR="0011423A" w:rsidRPr="008200FB" w:rsidRDefault="0011423A">
      <w:pPr>
        <w:pStyle w:val="a3"/>
        <w:spacing w:line="20" w:lineRule="exact"/>
        <w:ind w:left="105"/>
        <w:rPr>
          <w:rFonts w:ascii="Times New Roman" w:hAnsi="Times New Roman" w:cs="Times New Roman"/>
          <w:sz w:val="2"/>
        </w:rPr>
      </w:pPr>
    </w:p>
    <w:p w14:paraId="37F82A69" w14:textId="77777777" w:rsidR="00A32906" w:rsidRPr="008200FB" w:rsidRDefault="00A32906">
      <w:pPr>
        <w:rPr>
          <w:rFonts w:ascii="Times New Roman" w:hAnsi="Times New Roman" w:cs="Times New Roman"/>
          <w:sz w:val="20"/>
          <w:szCs w:val="19"/>
        </w:rPr>
      </w:pPr>
      <w:r w:rsidRPr="008200FB">
        <w:rPr>
          <w:rFonts w:ascii="Times New Roman" w:hAnsi="Times New Roman" w:cs="Times New Roman"/>
          <w:sz w:val="20"/>
          <w:lang w:bidi="ru-RU"/>
        </w:rPr>
        <w:br w:type="page"/>
      </w:r>
    </w:p>
    <w:p w14:paraId="467FC69A" w14:textId="77777777" w:rsidR="0011423A" w:rsidRPr="008200FB" w:rsidRDefault="0011423A">
      <w:pPr>
        <w:pStyle w:val="a3"/>
        <w:rPr>
          <w:rFonts w:ascii="Times New Roman" w:hAnsi="Times New Roman" w:cs="Times New Roman"/>
          <w:sz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704"/>
        <w:gridCol w:w="6158"/>
        <w:gridCol w:w="2602"/>
      </w:tblGrid>
      <w:tr w:rsidR="00CF442E" w:rsidRPr="002C2B65" w14:paraId="30EF5715" w14:textId="77777777" w:rsidTr="008A3464"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2EF2CE39" w14:textId="77777777" w:rsidR="00A32906" w:rsidRPr="008200FB" w:rsidRDefault="00A32906" w:rsidP="008A3464">
            <w:pPr>
              <w:pStyle w:val="a3"/>
              <w:spacing w:before="58"/>
              <w:ind w:left="110"/>
              <w:rPr>
                <w:rFonts w:ascii="Times New Roman" w:hAnsi="Times New Roman" w:cs="Times New Roman"/>
              </w:rPr>
            </w:pPr>
            <w:r w:rsidRPr="008200FB">
              <w:rPr>
                <w:rFonts w:ascii="Times New Roman" w:hAnsi="Times New Roman" w:cs="Times New Roman"/>
                <w:lang w:bidi="ru-RU"/>
              </w:rPr>
              <w:t>17.06.2022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371A" w14:textId="77777777" w:rsidR="00A32906" w:rsidRPr="008200FB" w:rsidRDefault="00A32906" w:rsidP="008A3464">
            <w:pPr>
              <w:spacing w:line="198" w:lineRule="exact"/>
              <w:ind w:left="122"/>
              <w:rPr>
                <w:rFonts w:ascii="Times New Roman" w:hAnsi="Times New Roman" w:cs="Times New Roman"/>
                <w:sz w:val="18"/>
              </w:rPr>
            </w:pPr>
            <w:r w:rsidRPr="008200FB">
              <w:rPr>
                <w:rFonts w:ascii="Times New Roman" w:hAnsi="Times New Roman" w:cs="Times New Roman"/>
                <w:sz w:val="18"/>
                <w:lang w:bidi="ru-RU"/>
              </w:rPr>
              <w:t>EN</w:t>
            </w:r>
          </w:p>
        </w:tc>
        <w:tc>
          <w:tcPr>
            <w:tcW w:w="6216" w:type="dxa"/>
            <w:tcBorders>
              <w:left w:val="single" w:sz="4" w:space="0" w:color="auto"/>
              <w:bottom w:val="single" w:sz="4" w:space="0" w:color="auto"/>
            </w:tcBorders>
          </w:tcPr>
          <w:p w14:paraId="6EF4A47A" w14:textId="77777777" w:rsidR="00A32906" w:rsidRPr="008200FB" w:rsidRDefault="00A32906" w:rsidP="008A3464">
            <w:pPr>
              <w:pStyle w:val="a3"/>
              <w:spacing w:before="58"/>
              <w:ind w:left="110" w:right="-12"/>
              <w:jc w:val="center"/>
              <w:rPr>
                <w:rFonts w:ascii="Times New Roman" w:hAnsi="Times New Roman" w:cs="Times New Roman"/>
              </w:rPr>
            </w:pPr>
            <w:r w:rsidRPr="008200FB">
              <w:rPr>
                <w:rFonts w:ascii="Times New Roman" w:hAnsi="Times New Roman" w:cs="Times New Roman"/>
                <w:lang w:bidi="ru-RU"/>
              </w:rPr>
              <w:t>Официальный журнал Европейского союза</w:t>
            </w: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14:paraId="3A56D9D3" w14:textId="77777777" w:rsidR="00A32906" w:rsidRPr="008200FB" w:rsidRDefault="00A32906" w:rsidP="008A3464">
            <w:pPr>
              <w:pStyle w:val="a3"/>
              <w:spacing w:before="58"/>
              <w:ind w:left="110"/>
              <w:jc w:val="right"/>
              <w:rPr>
                <w:rFonts w:ascii="Times New Roman" w:hAnsi="Times New Roman" w:cs="Times New Roman"/>
              </w:rPr>
            </w:pPr>
            <w:r w:rsidRPr="008200FB">
              <w:rPr>
                <w:rFonts w:ascii="Times New Roman" w:hAnsi="Times New Roman" w:cs="Times New Roman"/>
                <w:lang w:bidi="ru-RU"/>
              </w:rPr>
              <w:t>L 162/11</w:t>
            </w:r>
          </w:p>
        </w:tc>
      </w:tr>
    </w:tbl>
    <w:p w14:paraId="68EC9BE4" w14:textId="77777777" w:rsidR="0011423A" w:rsidRPr="008200FB" w:rsidRDefault="0011423A">
      <w:pPr>
        <w:pStyle w:val="a3"/>
        <w:spacing w:before="1"/>
        <w:rPr>
          <w:rFonts w:ascii="Times New Roman" w:hAnsi="Times New Roman" w:cs="Times New Roman"/>
        </w:rPr>
      </w:pPr>
    </w:p>
    <w:p w14:paraId="58255CCF" w14:textId="77777777" w:rsidR="0011423A" w:rsidRPr="008200FB" w:rsidRDefault="00B74BC6">
      <w:pPr>
        <w:pStyle w:val="a4"/>
        <w:numPr>
          <w:ilvl w:val="1"/>
          <w:numId w:val="2"/>
        </w:numPr>
        <w:tabs>
          <w:tab w:val="left" w:pos="1237"/>
        </w:tabs>
        <w:spacing w:line="230" w:lineRule="auto"/>
        <w:jc w:val="both"/>
        <w:rPr>
          <w:rFonts w:ascii="Times New Roman" w:hAnsi="Times New Roman" w:cs="Times New Roman"/>
          <w:sz w:val="19"/>
        </w:rPr>
      </w:pPr>
      <w:r w:rsidRPr="008200FB">
        <w:rPr>
          <w:rFonts w:ascii="Times New Roman" w:hAnsi="Times New Roman" w:cs="Times New Roman"/>
          <w:sz w:val="19"/>
          <w:lang w:bidi="ru-RU"/>
        </w:rPr>
        <w:t>возможный риск для потребителей или определенных групп населения, возникающий в результате потребления загрязнителей, присутствующих в пищевых продуктах, с учетом соответствующей информации, доступной от Европейского агентства по безопасности пищевых продуктов, или, при отсутствии такой информации, других источников информации, таких как научные публикации или национальные оценки рисков;</w:t>
      </w:r>
    </w:p>
    <w:p w14:paraId="2C664904" w14:textId="77777777" w:rsidR="0011423A" w:rsidRPr="008200FB" w:rsidRDefault="00B74BC6">
      <w:pPr>
        <w:pStyle w:val="a4"/>
        <w:numPr>
          <w:ilvl w:val="1"/>
          <w:numId w:val="2"/>
        </w:numPr>
        <w:tabs>
          <w:tab w:val="left" w:pos="1237"/>
        </w:tabs>
        <w:spacing w:before="98" w:line="240" w:lineRule="auto"/>
        <w:ind w:right="0"/>
        <w:rPr>
          <w:rFonts w:ascii="Times New Roman" w:hAnsi="Times New Roman" w:cs="Times New Roman"/>
          <w:sz w:val="19"/>
        </w:rPr>
      </w:pPr>
      <w:r w:rsidRPr="008200FB">
        <w:rPr>
          <w:rFonts w:ascii="Times New Roman" w:hAnsi="Times New Roman" w:cs="Times New Roman"/>
          <w:sz w:val="19"/>
          <w:lang w:bidi="ru-RU"/>
        </w:rPr>
        <w:t>данные о потреблении (диетические модели воздействия);</w:t>
      </w:r>
    </w:p>
    <w:p w14:paraId="6B0BF3CB" w14:textId="77777777" w:rsidR="0011423A" w:rsidRPr="008200FB" w:rsidRDefault="00B74BC6">
      <w:pPr>
        <w:pStyle w:val="a4"/>
        <w:numPr>
          <w:ilvl w:val="1"/>
          <w:numId w:val="2"/>
        </w:numPr>
        <w:tabs>
          <w:tab w:val="left" w:pos="1237"/>
        </w:tabs>
        <w:spacing w:before="106"/>
        <w:jc w:val="both"/>
        <w:rPr>
          <w:rFonts w:ascii="Times New Roman" w:hAnsi="Times New Roman" w:cs="Times New Roman"/>
          <w:sz w:val="19"/>
        </w:rPr>
      </w:pPr>
      <w:r w:rsidRPr="008200FB">
        <w:rPr>
          <w:rFonts w:ascii="Times New Roman" w:hAnsi="Times New Roman" w:cs="Times New Roman"/>
          <w:sz w:val="19"/>
          <w:lang w:bidi="ru-RU"/>
        </w:rPr>
        <w:t>в отношении пищевых продуктов, подпадающих под действие плана контроля пищевых продуктов животного происхождения, ввозимых в Союз, как описано в статье 5 Регламента (ЕС) 2022/932, также должны учитываться следующие критерии, если таковые имеются:</w:t>
      </w:r>
    </w:p>
    <w:p w14:paraId="4494AEAD" w14:textId="77777777" w:rsidR="0011423A" w:rsidRPr="008200FB" w:rsidRDefault="00B74BC6">
      <w:pPr>
        <w:pStyle w:val="a4"/>
        <w:numPr>
          <w:ilvl w:val="2"/>
          <w:numId w:val="2"/>
        </w:numPr>
        <w:tabs>
          <w:tab w:val="left" w:pos="1592"/>
        </w:tabs>
        <w:spacing w:before="96" w:line="240" w:lineRule="auto"/>
        <w:ind w:right="0"/>
        <w:rPr>
          <w:rFonts w:ascii="Times New Roman" w:hAnsi="Times New Roman" w:cs="Times New Roman"/>
          <w:sz w:val="19"/>
        </w:rPr>
      </w:pPr>
      <w:r w:rsidRPr="008200FB">
        <w:rPr>
          <w:rFonts w:ascii="Times New Roman" w:hAnsi="Times New Roman" w:cs="Times New Roman"/>
          <w:sz w:val="19"/>
          <w:lang w:bidi="ru-RU"/>
        </w:rPr>
        <w:t>результаты контроля Комиссии в третьих странах;</w:t>
      </w:r>
    </w:p>
    <w:p w14:paraId="16FE0D79" w14:textId="77777777" w:rsidR="0011423A" w:rsidRPr="008200FB" w:rsidRDefault="00B74BC6">
      <w:pPr>
        <w:pStyle w:val="a4"/>
        <w:numPr>
          <w:ilvl w:val="2"/>
          <w:numId w:val="2"/>
        </w:numPr>
        <w:tabs>
          <w:tab w:val="left" w:pos="1592"/>
        </w:tabs>
        <w:spacing w:before="106"/>
        <w:ind w:right="619"/>
        <w:rPr>
          <w:rFonts w:ascii="Times New Roman" w:hAnsi="Times New Roman" w:cs="Times New Roman"/>
          <w:sz w:val="19"/>
        </w:rPr>
      </w:pPr>
      <w:r w:rsidRPr="008200FB">
        <w:rPr>
          <w:rFonts w:ascii="Times New Roman" w:hAnsi="Times New Roman" w:cs="Times New Roman"/>
          <w:sz w:val="19"/>
          <w:lang w:bidi="ru-RU"/>
        </w:rPr>
        <w:t>любые сведения, вызывающие сомнение в достоверности гарантий соответствия ввозимых пищевых продуктов правилам Союза;</w:t>
      </w:r>
    </w:p>
    <w:p w14:paraId="2B57A0A4" w14:textId="77777777" w:rsidR="0011423A" w:rsidRPr="008200FB" w:rsidRDefault="00B74BC6">
      <w:pPr>
        <w:pStyle w:val="a4"/>
        <w:numPr>
          <w:ilvl w:val="2"/>
          <w:numId w:val="2"/>
        </w:numPr>
        <w:tabs>
          <w:tab w:val="left" w:pos="1592"/>
        </w:tabs>
        <w:spacing w:before="96" w:line="240" w:lineRule="auto"/>
        <w:ind w:right="0"/>
        <w:rPr>
          <w:rFonts w:ascii="Times New Roman" w:hAnsi="Times New Roman" w:cs="Times New Roman"/>
          <w:sz w:val="19"/>
        </w:rPr>
      </w:pPr>
      <w:r w:rsidRPr="008200FB">
        <w:rPr>
          <w:rFonts w:ascii="Times New Roman" w:hAnsi="Times New Roman" w:cs="Times New Roman"/>
          <w:sz w:val="19"/>
          <w:lang w:bidi="ru-RU"/>
        </w:rPr>
        <w:t>информация о повышенной бдительности.</w:t>
      </w:r>
    </w:p>
    <w:p w14:paraId="5BBA8A92" w14:textId="77777777" w:rsidR="00A32906" w:rsidRPr="008200FB" w:rsidRDefault="00A32906">
      <w:pPr>
        <w:rPr>
          <w:rFonts w:ascii="Times New Roman" w:hAnsi="Times New Roman" w:cs="Times New Roman"/>
          <w:sz w:val="20"/>
          <w:szCs w:val="19"/>
        </w:rPr>
      </w:pPr>
      <w:bookmarkStart w:id="22" w:name="ANNEX_II_Criteria_for_sampling_strategy_"/>
      <w:bookmarkEnd w:id="22"/>
      <w:r w:rsidRPr="008200FB">
        <w:rPr>
          <w:rFonts w:ascii="Times New Roman" w:hAnsi="Times New Roman" w:cs="Times New Roman"/>
          <w:sz w:val="20"/>
          <w:lang w:bidi="ru-RU"/>
        </w:rPr>
        <w:br w:type="page"/>
      </w:r>
    </w:p>
    <w:p w14:paraId="1E62D876" w14:textId="77777777" w:rsidR="0011423A" w:rsidRPr="008200FB" w:rsidRDefault="0011423A">
      <w:pPr>
        <w:pStyle w:val="a3"/>
        <w:rPr>
          <w:rFonts w:ascii="Times New Roman" w:hAnsi="Times New Roman" w:cs="Times New Roman"/>
          <w:sz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0"/>
        <w:gridCol w:w="706"/>
        <w:gridCol w:w="6216"/>
        <w:gridCol w:w="2624"/>
      </w:tblGrid>
      <w:tr w:rsidR="00CF442E" w:rsidRPr="002C2B65" w14:paraId="2B7721B3" w14:textId="77777777" w:rsidTr="008A3464"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5116DD0A" w14:textId="77777777" w:rsidR="00A32906" w:rsidRPr="008200FB" w:rsidRDefault="00A32906" w:rsidP="00A32906">
            <w:pPr>
              <w:pStyle w:val="a3"/>
              <w:spacing w:before="58"/>
              <w:ind w:left="110" w:right="-18"/>
              <w:rPr>
                <w:rFonts w:ascii="Times New Roman" w:hAnsi="Times New Roman" w:cs="Times New Roman"/>
              </w:rPr>
            </w:pPr>
            <w:r w:rsidRPr="008200FB">
              <w:rPr>
                <w:rFonts w:ascii="Times New Roman" w:hAnsi="Times New Roman" w:cs="Times New Roman"/>
                <w:lang w:bidi="ru-RU"/>
              </w:rPr>
              <w:t>L 162/12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AEFB" w14:textId="77777777" w:rsidR="00A32906" w:rsidRPr="008200FB" w:rsidRDefault="00A32906" w:rsidP="008A3464">
            <w:pPr>
              <w:spacing w:line="198" w:lineRule="exact"/>
              <w:ind w:left="122"/>
              <w:rPr>
                <w:rFonts w:ascii="Times New Roman" w:hAnsi="Times New Roman" w:cs="Times New Roman"/>
                <w:sz w:val="18"/>
              </w:rPr>
            </w:pPr>
            <w:r w:rsidRPr="008200FB">
              <w:rPr>
                <w:rFonts w:ascii="Times New Roman" w:hAnsi="Times New Roman" w:cs="Times New Roman"/>
                <w:sz w:val="18"/>
                <w:lang w:bidi="ru-RU"/>
              </w:rPr>
              <w:t>EN</w:t>
            </w:r>
          </w:p>
        </w:tc>
        <w:tc>
          <w:tcPr>
            <w:tcW w:w="6216" w:type="dxa"/>
            <w:tcBorders>
              <w:left w:val="single" w:sz="4" w:space="0" w:color="auto"/>
              <w:bottom w:val="single" w:sz="4" w:space="0" w:color="auto"/>
            </w:tcBorders>
          </w:tcPr>
          <w:p w14:paraId="0187D809" w14:textId="77777777" w:rsidR="00A32906" w:rsidRPr="008200FB" w:rsidRDefault="00A32906" w:rsidP="008A3464">
            <w:pPr>
              <w:pStyle w:val="a3"/>
              <w:spacing w:before="58"/>
              <w:ind w:left="110" w:right="-12"/>
              <w:jc w:val="center"/>
              <w:rPr>
                <w:rFonts w:ascii="Times New Roman" w:hAnsi="Times New Roman" w:cs="Times New Roman"/>
              </w:rPr>
            </w:pPr>
            <w:r w:rsidRPr="008200FB">
              <w:rPr>
                <w:rFonts w:ascii="Times New Roman" w:hAnsi="Times New Roman" w:cs="Times New Roman"/>
                <w:lang w:bidi="ru-RU"/>
              </w:rPr>
              <w:t>Официальный журнал Европейского союза</w:t>
            </w: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14:paraId="537786B1" w14:textId="77777777" w:rsidR="00A32906" w:rsidRPr="008200FB" w:rsidRDefault="00A32906" w:rsidP="00A32906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8200FB">
              <w:rPr>
                <w:rFonts w:ascii="Times New Roman" w:hAnsi="Times New Roman" w:cs="Times New Roman"/>
                <w:sz w:val="19"/>
                <w:lang w:bidi="ru-RU"/>
              </w:rPr>
              <w:t>17.06.2022</w:t>
            </w:r>
          </w:p>
        </w:tc>
      </w:tr>
    </w:tbl>
    <w:p w14:paraId="14549677" w14:textId="77777777" w:rsidR="0011423A" w:rsidRPr="008200FB" w:rsidRDefault="0011423A">
      <w:pPr>
        <w:pStyle w:val="a3"/>
        <w:spacing w:before="11"/>
        <w:rPr>
          <w:rFonts w:ascii="Times New Roman" w:hAnsi="Times New Roman" w:cs="Times New Roman"/>
          <w:sz w:val="18"/>
        </w:rPr>
      </w:pPr>
    </w:p>
    <w:p w14:paraId="0C1CFCD2" w14:textId="77777777" w:rsidR="0011423A" w:rsidRPr="008200FB" w:rsidRDefault="00B74BC6">
      <w:pPr>
        <w:ind w:left="1129" w:right="1129"/>
        <w:jc w:val="center"/>
        <w:rPr>
          <w:rFonts w:ascii="Times New Roman" w:hAnsi="Times New Roman" w:cs="Times New Roman"/>
          <w:i/>
          <w:sz w:val="17"/>
        </w:rPr>
      </w:pPr>
      <w:r w:rsidRPr="008200FB">
        <w:rPr>
          <w:rFonts w:ascii="Times New Roman" w:hAnsi="Times New Roman" w:cs="Times New Roman"/>
          <w:i/>
          <w:sz w:val="17"/>
          <w:lang w:bidi="ru-RU"/>
        </w:rPr>
        <w:t>ПРИЛОЖЕНИЕ II</w:t>
      </w:r>
    </w:p>
    <w:p w14:paraId="4F1BB07F" w14:textId="77777777" w:rsidR="0011423A" w:rsidRPr="008200FB" w:rsidRDefault="0011423A">
      <w:pPr>
        <w:pStyle w:val="a3"/>
        <w:spacing w:before="5"/>
        <w:rPr>
          <w:rFonts w:ascii="Times New Roman" w:hAnsi="Times New Roman" w:cs="Times New Roman"/>
          <w:i/>
          <w:sz w:val="15"/>
        </w:rPr>
      </w:pPr>
    </w:p>
    <w:p w14:paraId="744ED86B" w14:textId="77777777" w:rsidR="0011423A" w:rsidRPr="008200FB" w:rsidRDefault="00B74BC6">
      <w:pPr>
        <w:pStyle w:val="1"/>
        <w:rPr>
          <w:rFonts w:ascii="Times New Roman" w:hAnsi="Times New Roman" w:cs="Times New Roman"/>
        </w:rPr>
      </w:pPr>
      <w:r w:rsidRPr="008200FB">
        <w:rPr>
          <w:rFonts w:ascii="Times New Roman" w:hAnsi="Times New Roman" w:cs="Times New Roman"/>
          <w:lang w:bidi="ru-RU"/>
        </w:rPr>
        <w:t>Критерии стратегии выборки</w:t>
      </w:r>
    </w:p>
    <w:p w14:paraId="0FD16A60" w14:textId="77777777" w:rsidR="0011423A" w:rsidRPr="008200FB" w:rsidRDefault="0011423A">
      <w:pPr>
        <w:pStyle w:val="a3"/>
        <w:spacing w:before="3"/>
        <w:rPr>
          <w:rFonts w:ascii="Times New Roman" w:hAnsi="Times New Roman" w:cs="Times New Roman"/>
          <w:b/>
          <w:sz w:val="22"/>
        </w:rPr>
      </w:pPr>
    </w:p>
    <w:p w14:paraId="6FEA8EC2" w14:textId="77777777" w:rsidR="0011423A" w:rsidRPr="008200FB" w:rsidRDefault="00B74BC6">
      <w:pPr>
        <w:pStyle w:val="a4"/>
        <w:numPr>
          <w:ilvl w:val="0"/>
          <w:numId w:val="1"/>
        </w:numPr>
        <w:tabs>
          <w:tab w:val="left" w:pos="937"/>
        </w:tabs>
        <w:jc w:val="both"/>
        <w:rPr>
          <w:rFonts w:ascii="Times New Roman" w:hAnsi="Times New Roman" w:cs="Times New Roman"/>
          <w:sz w:val="19"/>
        </w:rPr>
      </w:pPr>
      <w:r w:rsidRPr="008200FB">
        <w:rPr>
          <w:rFonts w:ascii="Times New Roman" w:hAnsi="Times New Roman" w:cs="Times New Roman"/>
          <w:sz w:val="19"/>
          <w:lang w:bidi="ru-RU"/>
        </w:rPr>
        <w:t>Для каждого субъекта пищевой промышленности, подлежащего контролю, государство-член должно учитывать следующие критерии выбора типа пищевых продуктов, подлежащих контролю:</w:t>
      </w:r>
    </w:p>
    <w:p w14:paraId="147396ED" w14:textId="77777777" w:rsidR="0011423A" w:rsidRPr="008200FB" w:rsidRDefault="00B74BC6">
      <w:pPr>
        <w:pStyle w:val="a4"/>
        <w:numPr>
          <w:ilvl w:val="1"/>
          <w:numId w:val="1"/>
        </w:numPr>
        <w:tabs>
          <w:tab w:val="left" w:pos="1237"/>
        </w:tabs>
        <w:spacing w:before="96" w:line="240" w:lineRule="auto"/>
        <w:ind w:right="0"/>
        <w:rPr>
          <w:rFonts w:ascii="Times New Roman" w:hAnsi="Times New Roman" w:cs="Times New Roman"/>
          <w:sz w:val="19"/>
        </w:rPr>
      </w:pPr>
      <w:r w:rsidRPr="008200FB">
        <w:rPr>
          <w:rFonts w:ascii="Times New Roman" w:hAnsi="Times New Roman" w:cs="Times New Roman"/>
          <w:sz w:val="19"/>
          <w:lang w:bidi="ru-RU"/>
        </w:rPr>
        <w:t>история несоблюдения;</w:t>
      </w:r>
    </w:p>
    <w:p w14:paraId="3171ABAF" w14:textId="77777777" w:rsidR="0011423A" w:rsidRPr="008200FB" w:rsidRDefault="00B74BC6">
      <w:pPr>
        <w:pStyle w:val="a4"/>
        <w:numPr>
          <w:ilvl w:val="1"/>
          <w:numId w:val="1"/>
        </w:numPr>
        <w:tabs>
          <w:tab w:val="left" w:pos="1237"/>
        </w:tabs>
        <w:spacing w:before="97" w:line="240" w:lineRule="auto"/>
        <w:ind w:right="0"/>
        <w:rPr>
          <w:rFonts w:ascii="Times New Roman" w:hAnsi="Times New Roman" w:cs="Times New Roman"/>
          <w:sz w:val="19"/>
        </w:rPr>
      </w:pPr>
      <w:r w:rsidRPr="008200FB">
        <w:rPr>
          <w:rFonts w:ascii="Times New Roman" w:hAnsi="Times New Roman" w:cs="Times New Roman"/>
          <w:sz w:val="19"/>
          <w:lang w:bidi="ru-RU"/>
        </w:rPr>
        <w:t>недостатки в применении анализа опасностей и критических контрольных точек и соответствующих автоматических средств контроля;</w:t>
      </w:r>
    </w:p>
    <w:p w14:paraId="70D42B24" w14:textId="77777777" w:rsidR="0011423A" w:rsidRPr="008200FB" w:rsidRDefault="00B74BC6">
      <w:pPr>
        <w:pStyle w:val="a4"/>
        <w:numPr>
          <w:ilvl w:val="1"/>
          <w:numId w:val="1"/>
        </w:numPr>
        <w:tabs>
          <w:tab w:val="left" w:pos="1237"/>
        </w:tabs>
        <w:spacing w:before="106"/>
        <w:rPr>
          <w:rFonts w:ascii="Times New Roman" w:hAnsi="Times New Roman" w:cs="Times New Roman"/>
          <w:sz w:val="19"/>
        </w:rPr>
      </w:pPr>
      <w:r w:rsidRPr="008200FB">
        <w:rPr>
          <w:rFonts w:ascii="Times New Roman" w:hAnsi="Times New Roman" w:cs="Times New Roman"/>
          <w:sz w:val="19"/>
          <w:lang w:bidi="ru-RU"/>
        </w:rPr>
        <w:t>недостатки в ведении учета в соответствии с требованиями, определенными в Разделе III, Часть A, Приложения I к Регламенту (ЕС) № 852/2004;</w:t>
      </w:r>
    </w:p>
    <w:p w14:paraId="16880ABA" w14:textId="77777777" w:rsidR="0011423A" w:rsidRPr="008200FB" w:rsidRDefault="00B74BC6">
      <w:pPr>
        <w:pStyle w:val="a4"/>
        <w:numPr>
          <w:ilvl w:val="1"/>
          <w:numId w:val="1"/>
        </w:numPr>
        <w:tabs>
          <w:tab w:val="left" w:pos="1237"/>
        </w:tabs>
        <w:spacing w:before="96" w:line="240" w:lineRule="auto"/>
        <w:ind w:right="0"/>
        <w:rPr>
          <w:rFonts w:ascii="Times New Roman" w:hAnsi="Times New Roman" w:cs="Times New Roman"/>
          <w:sz w:val="19"/>
        </w:rPr>
      </w:pPr>
      <w:r w:rsidRPr="008200FB">
        <w:rPr>
          <w:rFonts w:ascii="Times New Roman" w:hAnsi="Times New Roman" w:cs="Times New Roman"/>
          <w:sz w:val="19"/>
          <w:lang w:bidi="ru-RU"/>
        </w:rPr>
        <w:t>репрезентативная выборка независимо от размера оператора пищевого бизнеса;</w:t>
      </w:r>
    </w:p>
    <w:p w14:paraId="7C1044C7" w14:textId="77777777" w:rsidR="0011423A" w:rsidRPr="008200FB" w:rsidRDefault="00B74BC6">
      <w:pPr>
        <w:pStyle w:val="a4"/>
        <w:numPr>
          <w:ilvl w:val="1"/>
          <w:numId w:val="1"/>
        </w:numPr>
        <w:tabs>
          <w:tab w:val="left" w:pos="1237"/>
        </w:tabs>
        <w:spacing w:before="106"/>
        <w:ind w:right="619"/>
        <w:rPr>
          <w:rFonts w:ascii="Times New Roman" w:hAnsi="Times New Roman" w:cs="Times New Roman"/>
          <w:sz w:val="19"/>
        </w:rPr>
      </w:pPr>
      <w:r w:rsidRPr="008200FB">
        <w:rPr>
          <w:rFonts w:ascii="Times New Roman" w:hAnsi="Times New Roman" w:cs="Times New Roman"/>
          <w:sz w:val="19"/>
          <w:lang w:bidi="ru-RU"/>
        </w:rPr>
        <w:t>возникающие ситуации (изменения в структуре потребления, стихийные бедствия или экономические проблемы, вызывающие изменения в цепочках торговли пищевыми продуктами и т. д.).</w:t>
      </w:r>
    </w:p>
    <w:p w14:paraId="172B83E0" w14:textId="77777777" w:rsidR="0011423A" w:rsidRPr="008200FB" w:rsidRDefault="0011423A">
      <w:pPr>
        <w:pStyle w:val="a3"/>
        <w:spacing w:before="7"/>
        <w:rPr>
          <w:rFonts w:ascii="Times New Roman" w:hAnsi="Times New Roman" w:cs="Times New Roman"/>
          <w:sz w:val="23"/>
        </w:rPr>
      </w:pPr>
    </w:p>
    <w:p w14:paraId="7B6EEC55" w14:textId="77777777" w:rsidR="0011423A" w:rsidRPr="008200FB" w:rsidRDefault="00B74BC6">
      <w:pPr>
        <w:pStyle w:val="a4"/>
        <w:numPr>
          <w:ilvl w:val="0"/>
          <w:numId w:val="1"/>
        </w:numPr>
        <w:tabs>
          <w:tab w:val="left" w:pos="937"/>
        </w:tabs>
        <w:jc w:val="both"/>
        <w:rPr>
          <w:rFonts w:ascii="Times New Roman" w:hAnsi="Times New Roman" w:cs="Times New Roman"/>
          <w:sz w:val="19"/>
        </w:rPr>
      </w:pPr>
      <w:r w:rsidRPr="008200FB">
        <w:rPr>
          <w:rFonts w:ascii="Times New Roman" w:hAnsi="Times New Roman" w:cs="Times New Roman"/>
          <w:sz w:val="19"/>
          <w:lang w:bidi="ru-RU"/>
        </w:rPr>
        <w:t>Каждое государство-член должно учитывать следующие критерии для выбора боен, разделочных заводов, предприятий по производству молока, предприятий по производству и размещению на рынке продуктов рыболовства и аквакультуры, предприятий по производству меда и яиц и центров упаковки яиц:</w:t>
      </w:r>
    </w:p>
    <w:p w14:paraId="696D6F6A" w14:textId="77777777" w:rsidR="0011423A" w:rsidRPr="008200FB" w:rsidRDefault="00B74BC6">
      <w:pPr>
        <w:pStyle w:val="a4"/>
        <w:numPr>
          <w:ilvl w:val="1"/>
          <w:numId w:val="1"/>
        </w:numPr>
        <w:tabs>
          <w:tab w:val="left" w:pos="1237"/>
        </w:tabs>
        <w:spacing w:before="96" w:line="240" w:lineRule="auto"/>
        <w:ind w:right="0"/>
        <w:rPr>
          <w:rFonts w:ascii="Times New Roman" w:hAnsi="Times New Roman" w:cs="Times New Roman"/>
          <w:sz w:val="19"/>
        </w:rPr>
      </w:pPr>
      <w:r w:rsidRPr="008200FB">
        <w:rPr>
          <w:rFonts w:ascii="Times New Roman" w:hAnsi="Times New Roman" w:cs="Times New Roman"/>
          <w:sz w:val="19"/>
          <w:lang w:bidi="ru-RU"/>
        </w:rPr>
        <w:t>критерии, перечисленные в пункте (3) Приложения I и в пункте (1) настоящего Приложения;</w:t>
      </w:r>
    </w:p>
    <w:p w14:paraId="26581D23" w14:textId="77777777" w:rsidR="0011423A" w:rsidRPr="008200FB" w:rsidRDefault="00B74BC6">
      <w:pPr>
        <w:pStyle w:val="a4"/>
        <w:numPr>
          <w:ilvl w:val="1"/>
          <w:numId w:val="1"/>
        </w:numPr>
        <w:tabs>
          <w:tab w:val="left" w:pos="1237"/>
        </w:tabs>
        <w:spacing w:before="106"/>
        <w:jc w:val="both"/>
        <w:rPr>
          <w:rFonts w:ascii="Times New Roman" w:hAnsi="Times New Roman" w:cs="Times New Roman"/>
          <w:sz w:val="19"/>
        </w:rPr>
      </w:pPr>
      <w:r w:rsidRPr="008200FB">
        <w:rPr>
          <w:rFonts w:ascii="Times New Roman" w:hAnsi="Times New Roman" w:cs="Times New Roman"/>
          <w:sz w:val="19"/>
          <w:lang w:bidi="ru-RU"/>
        </w:rPr>
        <w:t>доли соответствующих предприятий в общем объеме производства убойных цехов, предприятий по разделке, предприятий по производству молока, предприятий по производству и размещению на рынке рыбной продукции и продукции аквакультуры, предприятий по производству меда и яиц и центров упаковки яиц в государстве-члене;</w:t>
      </w:r>
    </w:p>
    <w:p w14:paraId="1D628336" w14:textId="77777777" w:rsidR="0011423A" w:rsidRPr="008200FB" w:rsidRDefault="00B74BC6">
      <w:pPr>
        <w:pStyle w:val="a4"/>
        <w:numPr>
          <w:ilvl w:val="1"/>
          <w:numId w:val="1"/>
        </w:numPr>
        <w:tabs>
          <w:tab w:val="left" w:pos="1237"/>
        </w:tabs>
        <w:spacing w:before="96" w:line="240" w:lineRule="auto"/>
        <w:ind w:right="0"/>
        <w:rPr>
          <w:rFonts w:ascii="Times New Roman" w:hAnsi="Times New Roman" w:cs="Times New Roman"/>
          <w:sz w:val="19"/>
        </w:rPr>
      </w:pPr>
      <w:r w:rsidRPr="008200FB">
        <w:rPr>
          <w:rFonts w:ascii="Times New Roman" w:hAnsi="Times New Roman" w:cs="Times New Roman"/>
          <w:sz w:val="19"/>
          <w:lang w:bidi="ru-RU"/>
        </w:rPr>
        <w:t>соответствующее происхождение забитых животных, молока, продуктов аквакультуры, меда и яиц.</w:t>
      </w:r>
    </w:p>
    <w:p w14:paraId="67506AA2" w14:textId="77777777" w:rsidR="0011423A" w:rsidRPr="008200FB" w:rsidRDefault="0011423A">
      <w:pPr>
        <w:pStyle w:val="a3"/>
        <w:spacing w:before="7"/>
        <w:rPr>
          <w:rFonts w:ascii="Times New Roman" w:hAnsi="Times New Roman" w:cs="Times New Roman"/>
          <w:sz w:val="23"/>
        </w:rPr>
      </w:pPr>
    </w:p>
    <w:p w14:paraId="1317B5A7" w14:textId="77777777" w:rsidR="0011423A" w:rsidRPr="008200FB" w:rsidRDefault="00B74BC6">
      <w:pPr>
        <w:pStyle w:val="a4"/>
        <w:numPr>
          <w:ilvl w:val="0"/>
          <w:numId w:val="1"/>
        </w:numPr>
        <w:tabs>
          <w:tab w:val="left" w:pos="937"/>
        </w:tabs>
        <w:spacing w:before="1"/>
        <w:jc w:val="both"/>
        <w:rPr>
          <w:rFonts w:ascii="Times New Roman" w:hAnsi="Times New Roman" w:cs="Times New Roman"/>
          <w:sz w:val="19"/>
        </w:rPr>
      </w:pPr>
      <w:r w:rsidRPr="008200FB">
        <w:rPr>
          <w:rFonts w:ascii="Times New Roman" w:hAnsi="Times New Roman" w:cs="Times New Roman"/>
          <w:sz w:val="19"/>
          <w:lang w:bidi="ru-RU"/>
        </w:rPr>
        <w:t>При отборе проб должны быть предприняты усилия, чтобы избежать многократного отбора проб у одного оператора пищевой промышленности, за исключением случаев, когда оператор был идентифицирован на основе критериев, включенных в пункт (1), или в плане контроля было предоставлено соответствующее обоснование. Обеспечить соблюдение плановой периодичности проверок.</w:t>
      </w:r>
    </w:p>
    <w:p w14:paraId="0FA07142" w14:textId="77777777" w:rsidR="0011423A" w:rsidRPr="008200FB" w:rsidRDefault="0011423A">
      <w:pPr>
        <w:pStyle w:val="a3"/>
        <w:spacing w:before="6"/>
        <w:rPr>
          <w:rFonts w:ascii="Times New Roman" w:hAnsi="Times New Roman" w:cs="Times New Roman"/>
          <w:sz w:val="23"/>
        </w:rPr>
      </w:pPr>
    </w:p>
    <w:p w14:paraId="19259D30" w14:textId="77777777" w:rsidR="0011423A" w:rsidRPr="008200FB" w:rsidRDefault="00B74BC6">
      <w:pPr>
        <w:pStyle w:val="a4"/>
        <w:numPr>
          <w:ilvl w:val="0"/>
          <w:numId w:val="1"/>
        </w:numPr>
        <w:tabs>
          <w:tab w:val="left" w:pos="937"/>
        </w:tabs>
        <w:ind w:right="619"/>
        <w:jc w:val="both"/>
        <w:rPr>
          <w:rFonts w:ascii="Times New Roman" w:hAnsi="Times New Roman" w:cs="Times New Roman"/>
          <w:sz w:val="19"/>
        </w:rPr>
      </w:pPr>
      <w:r w:rsidRPr="008200FB">
        <w:rPr>
          <w:rFonts w:ascii="Times New Roman" w:hAnsi="Times New Roman" w:cs="Times New Roman"/>
          <w:sz w:val="19"/>
          <w:lang w:bidi="ru-RU"/>
        </w:rPr>
        <w:t>Что касается пищевых продуктов в рамках плана контроля пищевых продуктов, размещаемых на рынке Союза, как указано в статье 4 Регламента (ЕС) 2022/932, отбор проб должен проводиться на пищевых продуктах, размещаемых на рынке, и на пищевых продуктах, предназначенных для размещения на рынке (первичная стадия, свободный выгул, скотобойни, при переработке пищевых продуктов, хранении или продаже и т. д.).</w:t>
      </w:r>
    </w:p>
    <w:p w14:paraId="530BF45B" w14:textId="77777777" w:rsidR="0011423A" w:rsidRPr="008200FB" w:rsidRDefault="0011423A">
      <w:pPr>
        <w:pStyle w:val="a3"/>
        <w:rPr>
          <w:rFonts w:ascii="Times New Roman" w:hAnsi="Times New Roman" w:cs="Times New Roman"/>
          <w:sz w:val="20"/>
        </w:rPr>
      </w:pPr>
    </w:p>
    <w:p w14:paraId="0CAA3090" w14:textId="77777777" w:rsidR="0011423A" w:rsidRPr="008200FB" w:rsidRDefault="0011423A">
      <w:pPr>
        <w:pStyle w:val="a3"/>
        <w:rPr>
          <w:rFonts w:ascii="Times New Roman" w:hAnsi="Times New Roman" w:cs="Times New Roman"/>
          <w:sz w:val="29"/>
        </w:rPr>
      </w:pPr>
    </w:p>
    <w:sectPr w:rsidR="0011423A" w:rsidRPr="008200FB" w:rsidSect="00CF442E">
      <w:type w:val="continuous"/>
      <w:pgSz w:w="11910" w:h="16840"/>
      <w:pgMar w:top="920" w:right="740" w:bottom="709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FEEC1" w14:textId="77777777" w:rsidR="0040748D" w:rsidRDefault="0040748D" w:rsidP="00A32906">
      <w:r>
        <w:separator/>
      </w:r>
    </w:p>
  </w:endnote>
  <w:endnote w:type="continuationSeparator" w:id="0">
    <w:p w14:paraId="3DBD8063" w14:textId="77777777" w:rsidR="0040748D" w:rsidRDefault="0040748D" w:rsidP="00A3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D67CC" w14:textId="77777777" w:rsidR="0040748D" w:rsidRDefault="0040748D" w:rsidP="00A32906">
      <w:r>
        <w:separator/>
      </w:r>
    </w:p>
  </w:footnote>
  <w:footnote w:type="continuationSeparator" w:id="0">
    <w:p w14:paraId="16E031D2" w14:textId="77777777" w:rsidR="0040748D" w:rsidRDefault="0040748D" w:rsidP="00A32906">
      <w:r>
        <w:continuationSeparator/>
      </w:r>
    </w:p>
  </w:footnote>
  <w:footnote w:id="1">
    <w:p w14:paraId="7A2361F9" w14:textId="77777777" w:rsidR="00A32906" w:rsidRPr="008200FB" w:rsidRDefault="00A32906">
      <w:pPr>
        <w:pStyle w:val="a6"/>
        <w:rPr>
          <w:rFonts w:ascii="Times New Roman" w:hAnsi="Times New Roman" w:cs="Times New Roman"/>
          <w:sz w:val="17"/>
          <w:szCs w:val="17"/>
        </w:rPr>
      </w:pPr>
      <w:r w:rsidRPr="008200FB">
        <w:rPr>
          <w:rStyle w:val="a8"/>
          <w:rFonts w:ascii="Times New Roman" w:hAnsi="Times New Roman" w:cs="Times New Roman"/>
          <w:sz w:val="17"/>
          <w:szCs w:val="17"/>
          <w:lang w:bidi="ru-RU"/>
        </w:rPr>
        <w:footnoteRef/>
      </w:r>
      <w:r w:rsidRPr="008200FB">
        <w:rPr>
          <w:rFonts w:ascii="Times New Roman" w:hAnsi="Times New Roman" w:cs="Times New Roman"/>
          <w:sz w:val="17"/>
          <w:szCs w:val="17"/>
          <w:lang w:bidi="ru-RU"/>
        </w:rPr>
        <w:t xml:space="preserve"> OЖ L 95, 7.04.2017 г., стр. 1.</w:t>
      </w:r>
    </w:p>
  </w:footnote>
  <w:footnote w:id="2">
    <w:p w14:paraId="3A7288A4" w14:textId="5478938E" w:rsidR="00CF442E" w:rsidRPr="008200FB" w:rsidRDefault="002C2B65" w:rsidP="00CF442E">
      <w:pPr>
        <w:tabs>
          <w:tab w:val="left" w:pos="872"/>
        </w:tabs>
        <w:spacing w:before="5" w:line="23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200FB">
        <w:rPr>
          <w:rFonts w:ascii="Times New Roman" w:hAnsi="Times New Roman" w:cs="Times New Roman"/>
          <w:sz w:val="17"/>
          <w:szCs w:val="17"/>
          <w:vertAlign w:val="superscript"/>
          <w:lang w:bidi="ru-RU"/>
        </w:rPr>
        <w:t>2</w:t>
      </w:r>
      <w:r>
        <w:rPr>
          <w:rFonts w:ascii="Times New Roman" w:hAnsi="Times New Roman" w:cs="Times New Roman"/>
          <w:sz w:val="17"/>
          <w:szCs w:val="17"/>
          <w:lang w:bidi="ru-RU"/>
        </w:rPr>
        <w:t xml:space="preserve"> </w:t>
      </w:r>
      <w:r w:rsidR="00CF442E" w:rsidRPr="008200FB">
        <w:rPr>
          <w:rFonts w:ascii="Times New Roman" w:hAnsi="Times New Roman" w:cs="Times New Roman"/>
          <w:sz w:val="17"/>
          <w:szCs w:val="17"/>
          <w:lang w:bidi="ru-RU"/>
        </w:rPr>
        <w:t>Директива Совета 96/23/ЕС от 29 апреля 1996 года о мерах по мониторингу определенных веществ и их остатков в живых животных и продукции животного происхождения и отменяющие Директивы 85/358/EEC и 86/469/EEC и Решения 89/187/EEC и 91/664/ЕЕС (ОЖ L 125, 23.05.1996 г., с. 10).</w:t>
      </w:r>
    </w:p>
  </w:footnote>
  <w:footnote w:id="3">
    <w:p w14:paraId="56F0C6BB" w14:textId="77777777" w:rsidR="00CF442E" w:rsidRPr="008200FB" w:rsidRDefault="00CF442E" w:rsidP="00CF442E">
      <w:pPr>
        <w:tabs>
          <w:tab w:val="left" w:pos="872"/>
        </w:tabs>
        <w:spacing w:before="7" w:line="192" w:lineRule="exact"/>
        <w:ind w:right="619"/>
        <w:rPr>
          <w:rFonts w:ascii="Times New Roman" w:hAnsi="Times New Roman" w:cs="Times New Roman"/>
          <w:sz w:val="17"/>
          <w:szCs w:val="17"/>
        </w:rPr>
      </w:pPr>
      <w:r w:rsidRPr="008200FB">
        <w:rPr>
          <w:rStyle w:val="a8"/>
          <w:rFonts w:ascii="Times New Roman" w:hAnsi="Times New Roman" w:cs="Times New Roman"/>
          <w:sz w:val="17"/>
          <w:szCs w:val="17"/>
          <w:lang w:bidi="ru-RU"/>
        </w:rPr>
        <w:footnoteRef/>
      </w:r>
      <w:r w:rsidRPr="008200FB">
        <w:rPr>
          <w:rFonts w:ascii="Times New Roman" w:hAnsi="Times New Roman" w:cs="Times New Roman"/>
          <w:sz w:val="17"/>
          <w:szCs w:val="17"/>
          <w:lang w:bidi="ru-RU"/>
        </w:rPr>
        <w:t xml:space="preserve"> Исполнительный регламент Комиссии (ЕС) 2022/932 от 9 июня 2022 г. о единых практических мерах по проведению официального контроля в отношении загрязнителей в пищевых продуктах, о конкретном дополнительном содержании многолетних национальных планов контроля и конкретных дополнительных мерах по их подготовке (см. стр. 13 Официального журнала).</w:t>
      </w:r>
    </w:p>
  </w:footnote>
  <w:footnote w:id="4">
    <w:p w14:paraId="6E04D4E3" w14:textId="77777777" w:rsidR="00CF442E" w:rsidRPr="008200FB" w:rsidRDefault="00CF442E" w:rsidP="00CF442E">
      <w:pPr>
        <w:tabs>
          <w:tab w:val="left" w:pos="872"/>
        </w:tabs>
        <w:spacing w:before="6" w:line="192" w:lineRule="exact"/>
        <w:ind w:right="619"/>
        <w:jc w:val="both"/>
        <w:rPr>
          <w:rFonts w:ascii="Times New Roman" w:hAnsi="Times New Roman" w:cs="Times New Roman"/>
          <w:sz w:val="17"/>
        </w:rPr>
      </w:pPr>
      <w:r w:rsidRPr="008200FB">
        <w:rPr>
          <w:rStyle w:val="a8"/>
          <w:rFonts w:ascii="Times New Roman" w:hAnsi="Times New Roman" w:cs="Times New Roman"/>
          <w:sz w:val="17"/>
          <w:szCs w:val="17"/>
          <w:lang w:bidi="ru-RU"/>
        </w:rPr>
        <w:footnoteRef/>
      </w:r>
      <w:r w:rsidRPr="008200FB">
        <w:rPr>
          <w:rFonts w:ascii="Times New Roman" w:hAnsi="Times New Roman" w:cs="Times New Roman"/>
          <w:sz w:val="17"/>
          <w:szCs w:val="17"/>
          <w:lang w:bidi="ru-RU"/>
        </w:rPr>
        <w:t xml:space="preserve"> Регламент Совета (ЕЭС) № 315/93 от 8 февраля 1993 г., устанавливающий процедуры Сообщества в отношении</w:t>
      </w:r>
      <w:r w:rsidRPr="008200FB">
        <w:rPr>
          <w:rFonts w:ascii="Times New Roman" w:hAnsi="Times New Roman" w:cs="Times New Roman"/>
          <w:sz w:val="17"/>
          <w:lang w:bidi="ru-RU"/>
        </w:rPr>
        <w:t xml:space="preserve"> загрязняющих веществ в пищевых продуктах (ОЖ L 37, 13.02.1993, стр. 1).</w:t>
      </w:r>
    </w:p>
  </w:footnote>
  <w:footnote w:id="5">
    <w:p w14:paraId="4A680A51" w14:textId="77777777" w:rsidR="00CF442E" w:rsidRPr="008200FB" w:rsidRDefault="00CF442E" w:rsidP="00CF442E">
      <w:pPr>
        <w:tabs>
          <w:tab w:val="left" w:pos="872"/>
        </w:tabs>
        <w:spacing w:before="60" w:line="192" w:lineRule="exact"/>
        <w:ind w:right="619"/>
        <w:jc w:val="both"/>
        <w:rPr>
          <w:rFonts w:ascii="Times New Roman" w:hAnsi="Times New Roman" w:cs="Times New Roman"/>
          <w:sz w:val="17"/>
          <w:szCs w:val="17"/>
        </w:rPr>
      </w:pPr>
      <w:r w:rsidRPr="008200FB">
        <w:rPr>
          <w:rStyle w:val="a8"/>
          <w:rFonts w:ascii="Times New Roman" w:hAnsi="Times New Roman" w:cs="Times New Roman"/>
          <w:sz w:val="17"/>
          <w:szCs w:val="17"/>
          <w:lang w:bidi="ru-RU"/>
        </w:rPr>
        <w:footnoteRef/>
      </w:r>
      <w:r w:rsidRPr="008200FB">
        <w:rPr>
          <w:rFonts w:ascii="Times New Roman" w:hAnsi="Times New Roman" w:cs="Times New Roman"/>
          <w:sz w:val="17"/>
          <w:szCs w:val="17"/>
          <w:lang w:bidi="ru-RU"/>
        </w:rPr>
        <w:t xml:space="preserve"> Регламент (ЕС) № 396/2005 Европейского Парламента и Совета от 23 февраля 2005 года относительно максимального остаточного уровня пестицидов в пищевых продуктах и кормах растительного и животного происхождения и заменяющий Директиву Совета 91/414/EEC (ОЖ L 70, 16.03.2005 г., с. 1).</w:t>
      </w:r>
    </w:p>
  </w:footnote>
  <w:footnote w:id="6">
    <w:p w14:paraId="14609707" w14:textId="77777777" w:rsidR="00CF442E" w:rsidRPr="008200FB" w:rsidRDefault="00CF442E" w:rsidP="00CF442E">
      <w:pPr>
        <w:tabs>
          <w:tab w:val="left" w:pos="872"/>
        </w:tabs>
        <w:spacing w:before="5" w:line="192" w:lineRule="exact"/>
        <w:ind w:right="619"/>
        <w:jc w:val="both"/>
        <w:rPr>
          <w:rFonts w:ascii="Times New Roman" w:hAnsi="Times New Roman" w:cs="Times New Roman"/>
          <w:sz w:val="17"/>
          <w:szCs w:val="17"/>
        </w:rPr>
      </w:pPr>
      <w:r w:rsidRPr="008200FB">
        <w:rPr>
          <w:rStyle w:val="a8"/>
          <w:rFonts w:ascii="Times New Roman" w:hAnsi="Times New Roman" w:cs="Times New Roman"/>
          <w:sz w:val="17"/>
          <w:szCs w:val="17"/>
          <w:lang w:bidi="ru-RU"/>
        </w:rPr>
        <w:footnoteRef/>
      </w:r>
      <w:r w:rsidRPr="008200FB">
        <w:rPr>
          <w:rFonts w:ascii="Times New Roman" w:hAnsi="Times New Roman" w:cs="Times New Roman"/>
          <w:sz w:val="17"/>
          <w:szCs w:val="17"/>
          <w:lang w:bidi="ru-RU"/>
        </w:rPr>
        <w:t xml:space="preserve"> Директива Комиссии 2006/125/EC от 5 декабря 2006 г. об переработанных пищевых продуктах на основе злаков и детском питании для младенцев и детей младшего возраста (ОЖ L 339, 6.12.2006, стр. 16).</w:t>
      </w:r>
    </w:p>
  </w:footnote>
  <w:footnote w:id="7">
    <w:p w14:paraId="588E939A" w14:textId="1EE5D4FF" w:rsidR="00CF442E" w:rsidRPr="008200FB" w:rsidRDefault="00CF442E" w:rsidP="00CF442E">
      <w:pPr>
        <w:tabs>
          <w:tab w:val="left" w:pos="872"/>
        </w:tabs>
        <w:spacing w:before="6" w:line="192" w:lineRule="exact"/>
        <w:rPr>
          <w:rFonts w:ascii="Times New Roman" w:hAnsi="Times New Roman" w:cs="Times New Roman"/>
          <w:sz w:val="17"/>
          <w:szCs w:val="17"/>
        </w:rPr>
      </w:pPr>
      <w:r w:rsidRPr="008200FB">
        <w:rPr>
          <w:rStyle w:val="a8"/>
          <w:rFonts w:ascii="Times New Roman" w:hAnsi="Times New Roman" w:cs="Times New Roman"/>
          <w:sz w:val="17"/>
          <w:szCs w:val="17"/>
          <w:lang w:bidi="ru-RU"/>
        </w:rPr>
        <w:footnoteRef/>
      </w:r>
      <w:r w:rsidRPr="008200FB">
        <w:rPr>
          <w:rFonts w:ascii="Times New Roman" w:hAnsi="Times New Roman" w:cs="Times New Roman"/>
          <w:sz w:val="17"/>
          <w:szCs w:val="17"/>
          <w:lang w:bidi="ru-RU"/>
        </w:rPr>
        <w:t xml:space="preserve"> Делегированный регламент Комиссии (ЕС) 2016/127 от 25 сентября 2015 г., дополняющий Регламент (ЕС) № 96/23/EC Европейского парламента и Совета в отношении конкретных требований к составу и информации для детских смесей и молочных смесей второго уровня, а также в отношении требований об информации, касающейся кормления детей грудного и раннего возраста (ОЖ L 25, 02.02.2016, стр. 1).</w:t>
      </w:r>
    </w:p>
  </w:footnote>
  <w:footnote w:id="8">
    <w:p w14:paraId="70C14D4A" w14:textId="7228FB13" w:rsidR="00CF442E" w:rsidRPr="008200FB" w:rsidRDefault="00CF442E" w:rsidP="00CF442E">
      <w:pPr>
        <w:tabs>
          <w:tab w:val="left" w:pos="872"/>
        </w:tabs>
        <w:spacing w:before="4" w:line="23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200FB">
        <w:rPr>
          <w:rStyle w:val="a8"/>
          <w:rFonts w:ascii="Times New Roman" w:hAnsi="Times New Roman" w:cs="Times New Roman"/>
          <w:sz w:val="17"/>
          <w:szCs w:val="17"/>
          <w:lang w:bidi="ru-RU"/>
        </w:rPr>
        <w:footnoteRef/>
      </w:r>
      <w:r w:rsidRPr="008200FB">
        <w:rPr>
          <w:rFonts w:ascii="Times New Roman" w:hAnsi="Times New Roman" w:cs="Times New Roman"/>
          <w:sz w:val="17"/>
          <w:szCs w:val="17"/>
          <w:lang w:bidi="ru-RU"/>
        </w:rPr>
        <w:t xml:space="preserve"> Делегированный регламент Комиссии (ЕС) 2016/128 от 25 сентября 2015 г., дополняющий Регламент (ЕС) № 609/2013 Европейского парламента и Совета в отношении конкретных требований к составу и информации для пищевых продуктов для специальных медицинских целей (ОЖ L 25, 2.2.2016, стр. 30).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4845"/>
    <w:multiLevelType w:val="hybridMultilevel"/>
    <w:tmpl w:val="FE7EAF14"/>
    <w:lvl w:ilvl="0" w:tplc="123E10DC">
      <w:start w:val="1"/>
      <w:numFmt w:val="decimal"/>
      <w:lvlText w:val="(%1)"/>
      <w:lvlJc w:val="left"/>
      <w:pPr>
        <w:ind w:left="1130" w:hanging="511"/>
        <w:jc w:val="left"/>
      </w:pPr>
      <w:rPr>
        <w:rFonts w:ascii="Times New Roman" w:eastAsia="Cambria" w:hAnsi="Times New Roman" w:cs="Times New Roman" w:hint="default"/>
        <w:w w:val="100"/>
        <w:sz w:val="19"/>
        <w:szCs w:val="19"/>
      </w:rPr>
    </w:lvl>
    <w:lvl w:ilvl="1" w:tplc="C5C00E24">
      <w:start w:val="1"/>
      <w:numFmt w:val="bullet"/>
      <w:lvlText w:val="•"/>
      <w:lvlJc w:val="left"/>
      <w:pPr>
        <w:ind w:left="2068" w:hanging="511"/>
      </w:pPr>
      <w:rPr>
        <w:rFonts w:hint="default"/>
      </w:rPr>
    </w:lvl>
    <w:lvl w:ilvl="2" w:tplc="F3EC4D22">
      <w:start w:val="1"/>
      <w:numFmt w:val="bullet"/>
      <w:lvlText w:val="•"/>
      <w:lvlJc w:val="left"/>
      <w:pPr>
        <w:ind w:left="2997" w:hanging="511"/>
      </w:pPr>
      <w:rPr>
        <w:rFonts w:hint="default"/>
      </w:rPr>
    </w:lvl>
    <w:lvl w:ilvl="3" w:tplc="89B462B2">
      <w:start w:val="1"/>
      <w:numFmt w:val="bullet"/>
      <w:lvlText w:val="•"/>
      <w:lvlJc w:val="left"/>
      <w:pPr>
        <w:ind w:left="3925" w:hanging="511"/>
      </w:pPr>
      <w:rPr>
        <w:rFonts w:hint="default"/>
      </w:rPr>
    </w:lvl>
    <w:lvl w:ilvl="4" w:tplc="D850345E">
      <w:start w:val="1"/>
      <w:numFmt w:val="bullet"/>
      <w:lvlText w:val="•"/>
      <w:lvlJc w:val="left"/>
      <w:pPr>
        <w:ind w:left="4854" w:hanging="511"/>
      </w:pPr>
      <w:rPr>
        <w:rFonts w:hint="default"/>
      </w:rPr>
    </w:lvl>
    <w:lvl w:ilvl="5" w:tplc="5B7620EC">
      <w:start w:val="1"/>
      <w:numFmt w:val="bullet"/>
      <w:lvlText w:val="•"/>
      <w:lvlJc w:val="left"/>
      <w:pPr>
        <w:ind w:left="5782" w:hanging="511"/>
      </w:pPr>
      <w:rPr>
        <w:rFonts w:hint="default"/>
      </w:rPr>
    </w:lvl>
    <w:lvl w:ilvl="6" w:tplc="89DE86BE">
      <w:start w:val="1"/>
      <w:numFmt w:val="bullet"/>
      <w:lvlText w:val="•"/>
      <w:lvlJc w:val="left"/>
      <w:pPr>
        <w:ind w:left="6711" w:hanging="511"/>
      </w:pPr>
      <w:rPr>
        <w:rFonts w:hint="default"/>
      </w:rPr>
    </w:lvl>
    <w:lvl w:ilvl="7" w:tplc="B1EC2A8C">
      <w:start w:val="1"/>
      <w:numFmt w:val="bullet"/>
      <w:lvlText w:val="•"/>
      <w:lvlJc w:val="left"/>
      <w:pPr>
        <w:ind w:left="7639" w:hanging="511"/>
      </w:pPr>
      <w:rPr>
        <w:rFonts w:hint="default"/>
      </w:rPr>
    </w:lvl>
    <w:lvl w:ilvl="8" w:tplc="996E9BF4">
      <w:start w:val="1"/>
      <w:numFmt w:val="bullet"/>
      <w:lvlText w:val="•"/>
      <w:lvlJc w:val="left"/>
      <w:pPr>
        <w:ind w:left="8568" w:hanging="511"/>
      </w:pPr>
      <w:rPr>
        <w:rFonts w:hint="default"/>
      </w:rPr>
    </w:lvl>
  </w:abstractNum>
  <w:abstractNum w:abstractNumId="1" w15:restartNumberingAfterBreak="0">
    <w:nsid w:val="0BC407EC"/>
    <w:multiLevelType w:val="hybridMultilevel"/>
    <w:tmpl w:val="2474DA52"/>
    <w:lvl w:ilvl="0" w:tplc="FA80AE32">
      <w:start w:val="5"/>
      <w:numFmt w:val="decimal"/>
      <w:lvlText w:val="(%1)"/>
      <w:lvlJc w:val="left"/>
      <w:pPr>
        <w:ind w:left="871" w:hanging="251"/>
        <w:jc w:val="left"/>
      </w:pPr>
      <w:rPr>
        <w:rFonts w:ascii="Cambria" w:eastAsia="Cambria" w:hAnsi="Cambria" w:cs="Cambria" w:hint="default"/>
        <w:spacing w:val="-1"/>
        <w:w w:val="68"/>
        <w:sz w:val="17"/>
        <w:szCs w:val="17"/>
      </w:rPr>
    </w:lvl>
    <w:lvl w:ilvl="1" w:tplc="68A889C4">
      <w:start w:val="1"/>
      <w:numFmt w:val="bullet"/>
      <w:lvlText w:val="•"/>
      <w:lvlJc w:val="left"/>
      <w:pPr>
        <w:ind w:left="1834" w:hanging="251"/>
      </w:pPr>
      <w:rPr>
        <w:rFonts w:hint="default"/>
      </w:rPr>
    </w:lvl>
    <w:lvl w:ilvl="2" w:tplc="9A1CBFA0">
      <w:start w:val="1"/>
      <w:numFmt w:val="bullet"/>
      <w:lvlText w:val="•"/>
      <w:lvlJc w:val="left"/>
      <w:pPr>
        <w:ind w:left="2789" w:hanging="251"/>
      </w:pPr>
      <w:rPr>
        <w:rFonts w:hint="default"/>
      </w:rPr>
    </w:lvl>
    <w:lvl w:ilvl="3" w:tplc="FD044066">
      <w:start w:val="1"/>
      <w:numFmt w:val="bullet"/>
      <w:lvlText w:val="•"/>
      <w:lvlJc w:val="left"/>
      <w:pPr>
        <w:ind w:left="3743" w:hanging="251"/>
      </w:pPr>
      <w:rPr>
        <w:rFonts w:hint="default"/>
      </w:rPr>
    </w:lvl>
    <w:lvl w:ilvl="4" w:tplc="00B43B90">
      <w:start w:val="1"/>
      <w:numFmt w:val="bullet"/>
      <w:lvlText w:val="•"/>
      <w:lvlJc w:val="left"/>
      <w:pPr>
        <w:ind w:left="4698" w:hanging="251"/>
      </w:pPr>
      <w:rPr>
        <w:rFonts w:hint="default"/>
      </w:rPr>
    </w:lvl>
    <w:lvl w:ilvl="5" w:tplc="723A8E50">
      <w:start w:val="1"/>
      <w:numFmt w:val="bullet"/>
      <w:lvlText w:val="•"/>
      <w:lvlJc w:val="left"/>
      <w:pPr>
        <w:ind w:left="5652" w:hanging="251"/>
      </w:pPr>
      <w:rPr>
        <w:rFonts w:hint="default"/>
      </w:rPr>
    </w:lvl>
    <w:lvl w:ilvl="6" w:tplc="1DFCCACA">
      <w:start w:val="1"/>
      <w:numFmt w:val="bullet"/>
      <w:lvlText w:val="•"/>
      <w:lvlJc w:val="left"/>
      <w:pPr>
        <w:ind w:left="6607" w:hanging="251"/>
      </w:pPr>
      <w:rPr>
        <w:rFonts w:hint="default"/>
      </w:rPr>
    </w:lvl>
    <w:lvl w:ilvl="7" w:tplc="1F5ED570">
      <w:start w:val="1"/>
      <w:numFmt w:val="bullet"/>
      <w:lvlText w:val="•"/>
      <w:lvlJc w:val="left"/>
      <w:pPr>
        <w:ind w:left="7561" w:hanging="251"/>
      </w:pPr>
      <w:rPr>
        <w:rFonts w:hint="default"/>
      </w:rPr>
    </w:lvl>
    <w:lvl w:ilvl="8" w:tplc="D034E6AE">
      <w:start w:val="1"/>
      <w:numFmt w:val="bullet"/>
      <w:lvlText w:val="•"/>
      <w:lvlJc w:val="left"/>
      <w:pPr>
        <w:ind w:left="8516" w:hanging="251"/>
      </w:pPr>
      <w:rPr>
        <w:rFonts w:hint="default"/>
      </w:rPr>
    </w:lvl>
  </w:abstractNum>
  <w:abstractNum w:abstractNumId="2" w15:restartNumberingAfterBreak="0">
    <w:nsid w:val="322E4A4C"/>
    <w:multiLevelType w:val="hybridMultilevel"/>
    <w:tmpl w:val="6BEEE3A0"/>
    <w:lvl w:ilvl="0" w:tplc="1358559C">
      <w:start w:val="4"/>
      <w:numFmt w:val="decimal"/>
      <w:lvlText w:val="(%1)"/>
      <w:lvlJc w:val="left"/>
      <w:pPr>
        <w:ind w:left="1130" w:hanging="511"/>
        <w:jc w:val="left"/>
      </w:pPr>
      <w:rPr>
        <w:rFonts w:ascii="Times New Roman" w:eastAsia="Cambria" w:hAnsi="Times New Roman" w:cs="Times New Roman" w:hint="default"/>
        <w:w w:val="100"/>
        <w:sz w:val="19"/>
        <w:szCs w:val="19"/>
      </w:rPr>
    </w:lvl>
    <w:lvl w:ilvl="1" w:tplc="3364D11A">
      <w:start w:val="1"/>
      <w:numFmt w:val="bullet"/>
      <w:lvlText w:val="•"/>
      <w:lvlJc w:val="left"/>
      <w:pPr>
        <w:ind w:left="2068" w:hanging="511"/>
      </w:pPr>
      <w:rPr>
        <w:rFonts w:hint="default"/>
      </w:rPr>
    </w:lvl>
    <w:lvl w:ilvl="2" w:tplc="48507AD0">
      <w:start w:val="1"/>
      <w:numFmt w:val="bullet"/>
      <w:lvlText w:val="•"/>
      <w:lvlJc w:val="left"/>
      <w:pPr>
        <w:ind w:left="2997" w:hanging="511"/>
      </w:pPr>
      <w:rPr>
        <w:rFonts w:hint="default"/>
      </w:rPr>
    </w:lvl>
    <w:lvl w:ilvl="3" w:tplc="FCB2F22A">
      <w:start w:val="1"/>
      <w:numFmt w:val="bullet"/>
      <w:lvlText w:val="•"/>
      <w:lvlJc w:val="left"/>
      <w:pPr>
        <w:ind w:left="3925" w:hanging="511"/>
      </w:pPr>
      <w:rPr>
        <w:rFonts w:hint="default"/>
      </w:rPr>
    </w:lvl>
    <w:lvl w:ilvl="4" w:tplc="D8E2E334">
      <w:start w:val="1"/>
      <w:numFmt w:val="bullet"/>
      <w:lvlText w:val="•"/>
      <w:lvlJc w:val="left"/>
      <w:pPr>
        <w:ind w:left="4854" w:hanging="511"/>
      </w:pPr>
      <w:rPr>
        <w:rFonts w:hint="default"/>
      </w:rPr>
    </w:lvl>
    <w:lvl w:ilvl="5" w:tplc="BF28D72E">
      <w:start w:val="1"/>
      <w:numFmt w:val="bullet"/>
      <w:lvlText w:val="•"/>
      <w:lvlJc w:val="left"/>
      <w:pPr>
        <w:ind w:left="5782" w:hanging="511"/>
      </w:pPr>
      <w:rPr>
        <w:rFonts w:hint="default"/>
      </w:rPr>
    </w:lvl>
    <w:lvl w:ilvl="6" w:tplc="899A5A62">
      <w:start w:val="1"/>
      <w:numFmt w:val="bullet"/>
      <w:lvlText w:val="•"/>
      <w:lvlJc w:val="left"/>
      <w:pPr>
        <w:ind w:left="6711" w:hanging="511"/>
      </w:pPr>
      <w:rPr>
        <w:rFonts w:hint="default"/>
      </w:rPr>
    </w:lvl>
    <w:lvl w:ilvl="7" w:tplc="D0C49CB2">
      <w:start w:val="1"/>
      <w:numFmt w:val="bullet"/>
      <w:lvlText w:val="•"/>
      <w:lvlJc w:val="left"/>
      <w:pPr>
        <w:ind w:left="7639" w:hanging="511"/>
      </w:pPr>
      <w:rPr>
        <w:rFonts w:hint="default"/>
      </w:rPr>
    </w:lvl>
    <w:lvl w:ilvl="8" w:tplc="D272F006">
      <w:start w:val="1"/>
      <w:numFmt w:val="bullet"/>
      <w:lvlText w:val="•"/>
      <w:lvlJc w:val="left"/>
      <w:pPr>
        <w:ind w:left="8568" w:hanging="511"/>
      </w:pPr>
      <w:rPr>
        <w:rFonts w:hint="default"/>
      </w:rPr>
    </w:lvl>
  </w:abstractNum>
  <w:abstractNum w:abstractNumId="3" w15:restartNumberingAfterBreak="0">
    <w:nsid w:val="5A983775"/>
    <w:multiLevelType w:val="hybridMultilevel"/>
    <w:tmpl w:val="AFDAC90A"/>
    <w:lvl w:ilvl="0" w:tplc="AA5C0306">
      <w:start w:val="1"/>
      <w:numFmt w:val="decimal"/>
      <w:lvlText w:val="(%1)"/>
      <w:lvlJc w:val="left"/>
      <w:pPr>
        <w:ind w:left="937" w:hanging="317"/>
        <w:jc w:val="left"/>
      </w:pPr>
      <w:rPr>
        <w:rFonts w:ascii="Times New Roman" w:eastAsia="Cambria" w:hAnsi="Times New Roman" w:cs="Times New Roman" w:hint="default"/>
        <w:w w:val="100"/>
        <w:sz w:val="19"/>
        <w:szCs w:val="19"/>
      </w:rPr>
    </w:lvl>
    <w:lvl w:ilvl="1" w:tplc="277C0CCC">
      <w:start w:val="1"/>
      <w:numFmt w:val="lowerLetter"/>
      <w:lvlText w:val="(%2)"/>
      <w:lvlJc w:val="left"/>
      <w:pPr>
        <w:ind w:left="1236" w:hanging="310"/>
        <w:jc w:val="left"/>
      </w:pPr>
      <w:rPr>
        <w:rFonts w:ascii="Times New Roman" w:eastAsia="Cambria" w:hAnsi="Times New Roman" w:cs="Times New Roman" w:hint="default"/>
        <w:w w:val="100"/>
        <w:sz w:val="19"/>
        <w:szCs w:val="19"/>
      </w:rPr>
    </w:lvl>
    <w:lvl w:ilvl="2" w:tplc="21227F90">
      <w:start w:val="1"/>
      <w:numFmt w:val="bullet"/>
      <w:lvlText w:val="•"/>
      <w:lvlJc w:val="left"/>
      <w:pPr>
        <w:ind w:left="2260" w:hanging="310"/>
      </w:pPr>
      <w:rPr>
        <w:rFonts w:hint="default"/>
      </w:rPr>
    </w:lvl>
    <w:lvl w:ilvl="3" w:tplc="2F0ADBBE">
      <w:start w:val="1"/>
      <w:numFmt w:val="bullet"/>
      <w:lvlText w:val="•"/>
      <w:lvlJc w:val="left"/>
      <w:pPr>
        <w:ind w:left="3281" w:hanging="310"/>
      </w:pPr>
      <w:rPr>
        <w:rFonts w:hint="default"/>
      </w:rPr>
    </w:lvl>
    <w:lvl w:ilvl="4" w:tplc="86F85184">
      <w:start w:val="1"/>
      <w:numFmt w:val="bullet"/>
      <w:lvlText w:val="•"/>
      <w:lvlJc w:val="left"/>
      <w:pPr>
        <w:ind w:left="4301" w:hanging="310"/>
      </w:pPr>
      <w:rPr>
        <w:rFonts w:hint="default"/>
      </w:rPr>
    </w:lvl>
    <w:lvl w:ilvl="5" w:tplc="A7E472EE">
      <w:start w:val="1"/>
      <w:numFmt w:val="bullet"/>
      <w:lvlText w:val="•"/>
      <w:lvlJc w:val="left"/>
      <w:pPr>
        <w:ind w:left="5322" w:hanging="310"/>
      </w:pPr>
      <w:rPr>
        <w:rFonts w:hint="default"/>
      </w:rPr>
    </w:lvl>
    <w:lvl w:ilvl="6" w:tplc="783ABD90">
      <w:start w:val="1"/>
      <w:numFmt w:val="bullet"/>
      <w:lvlText w:val="•"/>
      <w:lvlJc w:val="left"/>
      <w:pPr>
        <w:ind w:left="6343" w:hanging="310"/>
      </w:pPr>
      <w:rPr>
        <w:rFonts w:hint="default"/>
      </w:rPr>
    </w:lvl>
    <w:lvl w:ilvl="7" w:tplc="CAFE0F7C">
      <w:start w:val="1"/>
      <w:numFmt w:val="bullet"/>
      <w:lvlText w:val="•"/>
      <w:lvlJc w:val="left"/>
      <w:pPr>
        <w:ind w:left="7363" w:hanging="310"/>
      </w:pPr>
      <w:rPr>
        <w:rFonts w:hint="default"/>
      </w:rPr>
    </w:lvl>
    <w:lvl w:ilvl="8" w:tplc="8BB082EC">
      <w:start w:val="1"/>
      <w:numFmt w:val="bullet"/>
      <w:lvlText w:val="•"/>
      <w:lvlJc w:val="left"/>
      <w:pPr>
        <w:ind w:left="8384" w:hanging="310"/>
      </w:pPr>
      <w:rPr>
        <w:rFonts w:hint="default"/>
      </w:rPr>
    </w:lvl>
  </w:abstractNum>
  <w:abstractNum w:abstractNumId="4" w15:restartNumberingAfterBreak="0">
    <w:nsid w:val="659850BA"/>
    <w:multiLevelType w:val="hybridMultilevel"/>
    <w:tmpl w:val="5AB42B98"/>
    <w:lvl w:ilvl="0" w:tplc="D5965F00">
      <w:start w:val="2"/>
      <w:numFmt w:val="decimal"/>
      <w:lvlText w:val="(%1)"/>
      <w:lvlJc w:val="left"/>
      <w:pPr>
        <w:ind w:left="871" w:hanging="251"/>
        <w:jc w:val="left"/>
      </w:pPr>
      <w:rPr>
        <w:rFonts w:ascii="Cambria" w:eastAsia="Cambria" w:hAnsi="Cambria" w:cs="Cambria" w:hint="default"/>
        <w:spacing w:val="-1"/>
        <w:w w:val="68"/>
        <w:sz w:val="17"/>
        <w:szCs w:val="17"/>
      </w:rPr>
    </w:lvl>
    <w:lvl w:ilvl="1" w:tplc="EEDC29AC">
      <w:start w:val="1"/>
      <w:numFmt w:val="bullet"/>
      <w:lvlText w:val="•"/>
      <w:lvlJc w:val="left"/>
      <w:pPr>
        <w:ind w:left="1834" w:hanging="251"/>
      </w:pPr>
      <w:rPr>
        <w:rFonts w:hint="default"/>
      </w:rPr>
    </w:lvl>
    <w:lvl w:ilvl="2" w:tplc="30CC79C6">
      <w:start w:val="1"/>
      <w:numFmt w:val="bullet"/>
      <w:lvlText w:val="•"/>
      <w:lvlJc w:val="left"/>
      <w:pPr>
        <w:ind w:left="2789" w:hanging="251"/>
      </w:pPr>
      <w:rPr>
        <w:rFonts w:hint="default"/>
      </w:rPr>
    </w:lvl>
    <w:lvl w:ilvl="3" w:tplc="12361938">
      <w:start w:val="1"/>
      <w:numFmt w:val="bullet"/>
      <w:lvlText w:val="•"/>
      <w:lvlJc w:val="left"/>
      <w:pPr>
        <w:ind w:left="3743" w:hanging="251"/>
      </w:pPr>
      <w:rPr>
        <w:rFonts w:hint="default"/>
      </w:rPr>
    </w:lvl>
    <w:lvl w:ilvl="4" w:tplc="FA3A0A8E">
      <w:start w:val="1"/>
      <w:numFmt w:val="bullet"/>
      <w:lvlText w:val="•"/>
      <w:lvlJc w:val="left"/>
      <w:pPr>
        <w:ind w:left="4698" w:hanging="251"/>
      </w:pPr>
      <w:rPr>
        <w:rFonts w:hint="default"/>
      </w:rPr>
    </w:lvl>
    <w:lvl w:ilvl="5" w:tplc="4A422926">
      <w:start w:val="1"/>
      <w:numFmt w:val="bullet"/>
      <w:lvlText w:val="•"/>
      <w:lvlJc w:val="left"/>
      <w:pPr>
        <w:ind w:left="5652" w:hanging="251"/>
      </w:pPr>
      <w:rPr>
        <w:rFonts w:hint="default"/>
      </w:rPr>
    </w:lvl>
    <w:lvl w:ilvl="6" w:tplc="252A179A">
      <w:start w:val="1"/>
      <w:numFmt w:val="bullet"/>
      <w:lvlText w:val="•"/>
      <w:lvlJc w:val="left"/>
      <w:pPr>
        <w:ind w:left="6607" w:hanging="251"/>
      </w:pPr>
      <w:rPr>
        <w:rFonts w:hint="default"/>
      </w:rPr>
    </w:lvl>
    <w:lvl w:ilvl="7" w:tplc="C80607E4">
      <w:start w:val="1"/>
      <w:numFmt w:val="bullet"/>
      <w:lvlText w:val="•"/>
      <w:lvlJc w:val="left"/>
      <w:pPr>
        <w:ind w:left="7561" w:hanging="251"/>
      </w:pPr>
      <w:rPr>
        <w:rFonts w:hint="default"/>
      </w:rPr>
    </w:lvl>
    <w:lvl w:ilvl="8" w:tplc="2A22E2EC">
      <w:start w:val="1"/>
      <w:numFmt w:val="bullet"/>
      <w:lvlText w:val="•"/>
      <w:lvlJc w:val="left"/>
      <w:pPr>
        <w:ind w:left="8516" w:hanging="251"/>
      </w:pPr>
      <w:rPr>
        <w:rFonts w:hint="default"/>
      </w:rPr>
    </w:lvl>
  </w:abstractNum>
  <w:abstractNum w:abstractNumId="5" w15:restartNumberingAfterBreak="0">
    <w:nsid w:val="7A920BA2"/>
    <w:multiLevelType w:val="hybridMultilevel"/>
    <w:tmpl w:val="4FF0FD56"/>
    <w:lvl w:ilvl="0" w:tplc="AC280640">
      <w:start w:val="1"/>
      <w:numFmt w:val="decimal"/>
      <w:lvlText w:val="(%1)"/>
      <w:lvlJc w:val="left"/>
      <w:pPr>
        <w:ind w:left="937" w:hanging="317"/>
        <w:jc w:val="left"/>
      </w:pPr>
      <w:rPr>
        <w:rFonts w:ascii="Times New Roman" w:eastAsia="Cambria" w:hAnsi="Times New Roman" w:cs="Times New Roman" w:hint="default"/>
        <w:w w:val="100"/>
        <w:sz w:val="19"/>
        <w:szCs w:val="19"/>
      </w:rPr>
    </w:lvl>
    <w:lvl w:ilvl="1" w:tplc="791CB274">
      <w:start w:val="1"/>
      <w:numFmt w:val="lowerLetter"/>
      <w:lvlText w:val="(%2)"/>
      <w:lvlJc w:val="left"/>
      <w:pPr>
        <w:ind w:left="1236" w:hanging="310"/>
        <w:jc w:val="left"/>
      </w:pPr>
      <w:rPr>
        <w:rFonts w:ascii="Times New Roman" w:eastAsia="Cambria" w:hAnsi="Times New Roman" w:cs="Times New Roman" w:hint="default"/>
        <w:w w:val="100"/>
        <w:sz w:val="19"/>
        <w:szCs w:val="19"/>
      </w:rPr>
    </w:lvl>
    <w:lvl w:ilvl="2" w:tplc="97762076">
      <w:start w:val="1"/>
      <w:numFmt w:val="lowerRoman"/>
      <w:lvlText w:val="(%3)"/>
      <w:lvlJc w:val="left"/>
      <w:pPr>
        <w:ind w:left="1591" w:hanging="355"/>
        <w:jc w:val="left"/>
      </w:pPr>
      <w:rPr>
        <w:rFonts w:ascii="Times New Roman" w:eastAsia="Cambria" w:hAnsi="Times New Roman" w:cs="Times New Roman" w:hint="default"/>
        <w:w w:val="100"/>
        <w:sz w:val="19"/>
        <w:szCs w:val="19"/>
      </w:rPr>
    </w:lvl>
    <w:lvl w:ilvl="3" w:tplc="D89451D8">
      <w:start w:val="1"/>
      <w:numFmt w:val="bullet"/>
      <w:lvlText w:val="•"/>
      <w:lvlJc w:val="left"/>
      <w:pPr>
        <w:ind w:left="2703" w:hanging="355"/>
      </w:pPr>
      <w:rPr>
        <w:rFonts w:hint="default"/>
      </w:rPr>
    </w:lvl>
    <w:lvl w:ilvl="4" w:tplc="39640C04">
      <w:start w:val="1"/>
      <w:numFmt w:val="bullet"/>
      <w:lvlText w:val="•"/>
      <w:lvlJc w:val="left"/>
      <w:pPr>
        <w:ind w:left="3806" w:hanging="355"/>
      </w:pPr>
      <w:rPr>
        <w:rFonts w:hint="default"/>
      </w:rPr>
    </w:lvl>
    <w:lvl w:ilvl="5" w:tplc="2FA41ACE">
      <w:start w:val="1"/>
      <w:numFmt w:val="bullet"/>
      <w:lvlText w:val="•"/>
      <w:lvlJc w:val="left"/>
      <w:pPr>
        <w:ind w:left="4909" w:hanging="355"/>
      </w:pPr>
      <w:rPr>
        <w:rFonts w:hint="default"/>
      </w:rPr>
    </w:lvl>
    <w:lvl w:ilvl="6" w:tplc="C1FC66CC">
      <w:start w:val="1"/>
      <w:numFmt w:val="bullet"/>
      <w:lvlText w:val="•"/>
      <w:lvlJc w:val="left"/>
      <w:pPr>
        <w:ind w:left="6012" w:hanging="355"/>
      </w:pPr>
      <w:rPr>
        <w:rFonts w:hint="default"/>
      </w:rPr>
    </w:lvl>
    <w:lvl w:ilvl="7" w:tplc="0EC4F674">
      <w:start w:val="1"/>
      <w:numFmt w:val="bullet"/>
      <w:lvlText w:val="•"/>
      <w:lvlJc w:val="left"/>
      <w:pPr>
        <w:ind w:left="7115" w:hanging="355"/>
      </w:pPr>
      <w:rPr>
        <w:rFonts w:hint="default"/>
      </w:rPr>
    </w:lvl>
    <w:lvl w:ilvl="8" w:tplc="51B4C918">
      <w:start w:val="1"/>
      <w:numFmt w:val="bullet"/>
      <w:lvlText w:val="•"/>
      <w:lvlJc w:val="left"/>
      <w:pPr>
        <w:ind w:left="8219" w:hanging="355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1423A"/>
    <w:rsid w:val="0011423A"/>
    <w:rsid w:val="00120FCC"/>
    <w:rsid w:val="002C2B65"/>
    <w:rsid w:val="0040748D"/>
    <w:rsid w:val="008200FB"/>
    <w:rsid w:val="008A73E2"/>
    <w:rsid w:val="00A32906"/>
    <w:rsid w:val="00B74BC6"/>
    <w:rsid w:val="00CF442E"/>
    <w:rsid w:val="00F3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56FE"/>
  <w15:docId w15:val="{00F2F59C-C080-41EA-8883-3DCDA043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</w:rPr>
  </w:style>
  <w:style w:type="paragraph" w:styleId="1">
    <w:name w:val="heading 1"/>
    <w:basedOn w:val="a"/>
    <w:uiPriority w:val="1"/>
    <w:qFormat/>
    <w:pPr>
      <w:ind w:left="1129" w:right="1129"/>
      <w:jc w:val="center"/>
      <w:outlineLvl w:val="0"/>
    </w:pPr>
    <w:rPr>
      <w:rFonts w:ascii="Book Antiqua" w:eastAsia="Book Antiqua" w:hAnsi="Book Antiqua" w:cs="Book Antiqua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  <w:pPr>
      <w:spacing w:line="214" w:lineRule="exact"/>
      <w:ind w:left="1236" w:right="618" w:hanging="31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65"/>
      <w:ind w:right="1"/>
      <w:jc w:val="center"/>
    </w:pPr>
  </w:style>
  <w:style w:type="table" w:styleId="a5">
    <w:name w:val="Table Grid"/>
    <w:basedOn w:val="a1"/>
    <w:uiPriority w:val="39"/>
    <w:rsid w:val="00A32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A3290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32906"/>
    <w:rPr>
      <w:rFonts w:ascii="Cambria" w:eastAsia="Cambria" w:hAnsi="Cambria" w:cs="Cambria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32906"/>
    <w:rPr>
      <w:vertAlign w:val="superscript"/>
    </w:rPr>
  </w:style>
  <w:style w:type="paragraph" w:styleId="a9">
    <w:name w:val="Revision"/>
    <w:hidden/>
    <w:uiPriority w:val="99"/>
    <w:semiHidden/>
    <w:rsid w:val="002C2B65"/>
    <w:pPr>
      <w:widowControl/>
    </w:pPr>
    <w:rPr>
      <w:rFonts w:ascii="Cambria" w:eastAsia="Cambria" w:hAnsi="Cambria" w:cs="Cambria"/>
    </w:rPr>
  </w:style>
  <w:style w:type="paragraph" w:styleId="aa">
    <w:name w:val="Balloon Text"/>
    <w:basedOn w:val="a"/>
    <w:link w:val="ab"/>
    <w:uiPriority w:val="99"/>
    <w:semiHidden/>
    <w:unhideWhenUsed/>
    <w:rsid w:val="008200F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00FB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34CCE-86F1-4515-985F-5AA9953A7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2036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Publications Office</vt:lpstr>
    </vt:vector>
  </TitlesOfParts>
  <Company/>
  <LinksUpToDate>false</LinksUpToDate>
  <CharactersWithSpaces>13619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Publications Office</dc:title>
  <dc:creator>Publications Office</dc:creator>
  <cp:lastModifiedBy>Asus</cp:lastModifiedBy>
  <cp:revision>8</cp:revision>
  <dcterms:created xsi:type="dcterms:W3CDTF">2023-02-06T17:04:00Z</dcterms:created>
  <dcterms:modified xsi:type="dcterms:W3CDTF">2023-02-16T21:14:00Z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Arbortext Advanced Print Publisher 11.2.5235/W-x64</vt:lpwstr>
  </property>
  <property fmtid="{D5CDD505-2E9C-101B-9397-08002B2CF9AE}" pid="4" name="LastSaved">
    <vt:filetime>2023-02-06T00:00:00Z</vt:filetime>
  </property>
</Properties>
</file>