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CB7B" w14:textId="77777777" w:rsidR="007F7B57" w:rsidRPr="009F6D87" w:rsidRDefault="002E03AF">
      <w:pPr>
        <w:pStyle w:val="1"/>
        <w:spacing w:before="138"/>
        <w:ind w:right="79"/>
        <w:rPr>
          <w:rFonts w:ascii="Times New Roman" w:hAnsi="Times New Roman" w:cs="Times New Roman"/>
        </w:rPr>
      </w:pPr>
      <w:bookmarkStart w:id="0" w:name="_GoBack"/>
      <w:bookmarkEnd w:id="0"/>
      <w:r w:rsidRPr="009F6D87">
        <w:rPr>
          <w:rFonts w:ascii="Times New Roman" w:hAnsi="Times New Roman" w:cs="Times New Roman"/>
          <w:lang w:bidi="ru-RU"/>
        </w:rPr>
        <w:t>ОРГАНИЗАЦИЯ ПО СТАНДАРТИЗАЦИИ СОВЕТА СОТРУДНИЧЕСТВА АРАБСКИХ ГОСУДАРСТВ ПЕРСИДСКОГО ЗАЛИВА (GSO)</w:t>
      </w:r>
    </w:p>
    <w:p w14:paraId="73041A40" w14:textId="77777777" w:rsidR="007F7B57" w:rsidRPr="00527BC5" w:rsidRDefault="007F7B57">
      <w:pPr>
        <w:pStyle w:val="a3"/>
        <w:ind w:left="0"/>
        <w:rPr>
          <w:sz w:val="20"/>
        </w:rPr>
      </w:pPr>
    </w:p>
    <w:p w14:paraId="7F701117" w14:textId="77777777" w:rsidR="007F7B57" w:rsidRPr="00527BC5" w:rsidRDefault="007F7B57">
      <w:pPr>
        <w:pStyle w:val="a3"/>
        <w:ind w:left="0"/>
        <w:rPr>
          <w:sz w:val="20"/>
        </w:rPr>
      </w:pPr>
    </w:p>
    <w:p w14:paraId="094CABB3" w14:textId="77777777" w:rsidR="007F7B57" w:rsidRPr="00527BC5" w:rsidRDefault="007F7B57">
      <w:pPr>
        <w:pStyle w:val="a3"/>
        <w:ind w:left="0"/>
        <w:rPr>
          <w:sz w:val="20"/>
        </w:rPr>
      </w:pPr>
    </w:p>
    <w:p w14:paraId="5D63ADBE" w14:textId="77777777" w:rsidR="007F7B57" w:rsidRPr="00527BC5" w:rsidRDefault="007F7B57">
      <w:pPr>
        <w:pStyle w:val="a3"/>
        <w:ind w:left="0"/>
        <w:rPr>
          <w:sz w:val="20"/>
        </w:rPr>
      </w:pPr>
    </w:p>
    <w:p w14:paraId="540D494F" w14:textId="77777777" w:rsidR="007F7B57" w:rsidRPr="00527BC5" w:rsidRDefault="007F7B57">
      <w:pPr>
        <w:pStyle w:val="a3"/>
        <w:ind w:left="0"/>
        <w:rPr>
          <w:sz w:val="20"/>
        </w:rPr>
      </w:pPr>
    </w:p>
    <w:p w14:paraId="1CC23C22" w14:textId="77777777" w:rsidR="007F7B57" w:rsidRPr="00527BC5" w:rsidRDefault="002E03AF">
      <w:pPr>
        <w:pStyle w:val="a3"/>
        <w:spacing w:before="4"/>
        <w:ind w:left="0"/>
        <w:rPr>
          <w:sz w:val="27"/>
        </w:rPr>
      </w:pPr>
      <w:r w:rsidRPr="00527BC5">
        <w:rPr>
          <w:noProof/>
          <w:lang w:eastAsia="zh-CN"/>
        </w:rPr>
        <w:drawing>
          <wp:anchor distT="0" distB="0" distL="0" distR="0" simplePos="0" relativeHeight="251657216" behindDoc="0" locked="0" layoutInCell="1" allowOverlap="1" wp14:anchorId="6C031B32" wp14:editId="4E3744E6">
            <wp:simplePos x="0" y="0"/>
            <wp:positionH relativeFrom="page">
              <wp:posOffset>3061716</wp:posOffset>
            </wp:positionH>
            <wp:positionV relativeFrom="paragraph">
              <wp:posOffset>224671</wp:posOffset>
            </wp:positionV>
            <wp:extent cx="1486913" cy="125815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913" cy="1258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9B56C" w14:textId="77777777" w:rsidR="007F7B57" w:rsidRPr="00527BC5" w:rsidRDefault="007F7B57">
      <w:pPr>
        <w:pStyle w:val="a3"/>
        <w:spacing w:before="10"/>
        <w:ind w:left="0"/>
        <w:rPr>
          <w:sz w:val="40"/>
        </w:rPr>
      </w:pPr>
    </w:p>
    <w:p w14:paraId="5801DE9A" w14:textId="77777777" w:rsidR="007F7B57" w:rsidRPr="00527BC5" w:rsidRDefault="002E03AF">
      <w:pPr>
        <w:ind w:left="364" w:right="75"/>
        <w:jc w:val="center"/>
        <w:rPr>
          <w:sz w:val="32"/>
        </w:rPr>
      </w:pPr>
      <w:r w:rsidRPr="00527BC5">
        <w:rPr>
          <w:sz w:val="32"/>
          <w:lang w:bidi="ru-RU"/>
        </w:rPr>
        <w:t>GSO 2141/2011 (E)</w:t>
      </w:r>
    </w:p>
    <w:p w14:paraId="5AC5A923" w14:textId="77777777" w:rsidR="007F7B57" w:rsidRPr="00527BC5" w:rsidRDefault="007F7B57">
      <w:pPr>
        <w:pStyle w:val="a3"/>
        <w:ind w:left="0"/>
        <w:rPr>
          <w:sz w:val="20"/>
        </w:rPr>
      </w:pPr>
    </w:p>
    <w:p w14:paraId="6BF692D5" w14:textId="77777777" w:rsidR="007F7B57" w:rsidRPr="00527BC5" w:rsidRDefault="007F7B57">
      <w:pPr>
        <w:pStyle w:val="a3"/>
        <w:ind w:left="0"/>
        <w:rPr>
          <w:sz w:val="20"/>
        </w:rPr>
      </w:pPr>
    </w:p>
    <w:p w14:paraId="6D6BDD87" w14:textId="77777777" w:rsidR="007F7B57" w:rsidRPr="00527BC5" w:rsidRDefault="007F7B57">
      <w:pPr>
        <w:pStyle w:val="a3"/>
        <w:ind w:left="0"/>
        <w:rPr>
          <w:sz w:val="20"/>
        </w:rPr>
      </w:pPr>
    </w:p>
    <w:p w14:paraId="5E1E7076" w14:textId="77777777" w:rsidR="007F7B57" w:rsidRPr="00527BC5" w:rsidRDefault="007F7B57">
      <w:pPr>
        <w:pStyle w:val="a3"/>
        <w:ind w:left="0"/>
        <w:rPr>
          <w:sz w:val="20"/>
        </w:rPr>
      </w:pPr>
    </w:p>
    <w:p w14:paraId="50CD58C6" w14:textId="77777777" w:rsidR="007F7B57" w:rsidRPr="00527BC5" w:rsidRDefault="007F7B57">
      <w:pPr>
        <w:pStyle w:val="a3"/>
        <w:ind w:left="0"/>
        <w:rPr>
          <w:sz w:val="20"/>
        </w:rPr>
      </w:pPr>
    </w:p>
    <w:p w14:paraId="70D39212" w14:textId="77777777" w:rsidR="007F7B57" w:rsidRPr="00527BC5" w:rsidRDefault="007F7B57">
      <w:pPr>
        <w:pStyle w:val="a3"/>
        <w:spacing w:before="5"/>
        <w:ind w:left="0"/>
        <w:rPr>
          <w:sz w:val="20"/>
        </w:rPr>
      </w:pPr>
    </w:p>
    <w:p w14:paraId="7F97BD30" w14:textId="77777777" w:rsidR="007F7B57" w:rsidRPr="00527BC5" w:rsidRDefault="002E03AF">
      <w:pPr>
        <w:spacing w:before="105" w:line="244" w:lineRule="auto"/>
        <w:ind w:left="1367" w:right="1155"/>
        <w:jc w:val="center"/>
        <w:rPr>
          <w:sz w:val="32"/>
        </w:rPr>
      </w:pPr>
      <w:r w:rsidRPr="009F6D87">
        <w:rPr>
          <w:sz w:val="32"/>
          <w:lang w:bidi="ru-RU"/>
        </w:rPr>
        <w:t>Общие требования к генетически модифицированным необработанным сельскохозяйственным продуктам</w:t>
      </w:r>
    </w:p>
    <w:p w14:paraId="7B41D5FE" w14:textId="77777777" w:rsidR="007F7B57" w:rsidRPr="00527BC5" w:rsidRDefault="007F7B57">
      <w:pPr>
        <w:pStyle w:val="a3"/>
        <w:ind w:left="0"/>
        <w:rPr>
          <w:sz w:val="32"/>
        </w:rPr>
      </w:pPr>
    </w:p>
    <w:p w14:paraId="27BB5F58" w14:textId="77777777" w:rsidR="007F7B57" w:rsidRPr="00527BC5" w:rsidRDefault="007F7B57">
      <w:pPr>
        <w:pStyle w:val="a3"/>
        <w:ind w:left="0"/>
        <w:rPr>
          <w:sz w:val="32"/>
        </w:rPr>
      </w:pPr>
    </w:p>
    <w:p w14:paraId="5A45865D" w14:textId="77777777" w:rsidR="007F7B57" w:rsidRPr="00527BC5" w:rsidRDefault="007F7B57">
      <w:pPr>
        <w:pStyle w:val="a3"/>
        <w:ind w:left="0"/>
        <w:rPr>
          <w:sz w:val="32"/>
        </w:rPr>
      </w:pPr>
    </w:p>
    <w:p w14:paraId="38407DFE" w14:textId="77777777" w:rsidR="007F7B57" w:rsidRPr="00527BC5" w:rsidRDefault="007F7B57">
      <w:pPr>
        <w:pStyle w:val="a3"/>
        <w:ind w:left="0"/>
        <w:rPr>
          <w:sz w:val="32"/>
        </w:rPr>
      </w:pPr>
    </w:p>
    <w:p w14:paraId="1D2E5BCE" w14:textId="77777777" w:rsidR="007F7B57" w:rsidRPr="00527BC5" w:rsidRDefault="007F7B57">
      <w:pPr>
        <w:pStyle w:val="a3"/>
        <w:ind w:left="0"/>
        <w:rPr>
          <w:sz w:val="32"/>
        </w:rPr>
      </w:pPr>
    </w:p>
    <w:p w14:paraId="1684C235" w14:textId="77777777" w:rsidR="007F7B57" w:rsidRPr="00527BC5" w:rsidRDefault="007F7B57">
      <w:pPr>
        <w:pStyle w:val="a3"/>
        <w:ind w:left="0"/>
        <w:rPr>
          <w:sz w:val="32"/>
        </w:rPr>
      </w:pPr>
    </w:p>
    <w:p w14:paraId="7E1B32F5" w14:textId="77777777" w:rsidR="007F7B57" w:rsidRPr="00527BC5" w:rsidRDefault="007F7B57">
      <w:pPr>
        <w:pStyle w:val="a3"/>
        <w:ind w:left="0"/>
        <w:rPr>
          <w:sz w:val="32"/>
        </w:rPr>
      </w:pPr>
    </w:p>
    <w:p w14:paraId="747EDAAF" w14:textId="77777777" w:rsidR="007F7B57" w:rsidRPr="00527BC5" w:rsidRDefault="007F7B57">
      <w:pPr>
        <w:pStyle w:val="a3"/>
        <w:ind w:left="0"/>
        <w:rPr>
          <w:sz w:val="32"/>
        </w:rPr>
      </w:pPr>
    </w:p>
    <w:p w14:paraId="41986B2D" w14:textId="77777777" w:rsidR="007F7B57" w:rsidRPr="00527BC5" w:rsidRDefault="007F7B57">
      <w:pPr>
        <w:pStyle w:val="a3"/>
        <w:ind w:left="0"/>
        <w:rPr>
          <w:sz w:val="32"/>
        </w:rPr>
      </w:pPr>
    </w:p>
    <w:p w14:paraId="0F548414" w14:textId="77777777" w:rsidR="007F7B57" w:rsidRPr="00527BC5" w:rsidRDefault="007F7B57">
      <w:pPr>
        <w:pStyle w:val="a3"/>
        <w:ind w:left="0"/>
        <w:rPr>
          <w:sz w:val="32"/>
        </w:rPr>
      </w:pPr>
    </w:p>
    <w:p w14:paraId="385BA7DE" w14:textId="77777777" w:rsidR="007F7B57" w:rsidRPr="00527BC5" w:rsidRDefault="007F7B57">
      <w:pPr>
        <w:pStyle w:val="a3"/>
        <w:ind w:left="0"/>
        <w:rPr>
          <w:sz w:val="32"/>
        </w:rPr>
      </w:pPr>
    </w:p>
    <w:p w14:paraId="2F43B6C2" w14:textId="77777777" w:rsidR="007F7B57" w:rsidRPr="00527BC5" w:rsidRDefault="007F7B57">
      <w:pPr>
        <w:pStyle w:val="a3"/>
        <w:ind w:left="0"/>
        <w:rPr>
          <w:sz w:val="32"/>
        </w:rPr>
      </w:pPr>
    </w:p>
    <w:p w14:paraId="53C6F26A" w14:textId="77777777" w:rsidR="007F7B57" w:rsidRPr="00527BC5" w:rsidRDefault="007F7B57">
      <w:pPr>
        <w:pStyle w:val="a3"/>
        <w:ind w:left="0"/>
        <w:rPr>
          <w:sz w:val="45"/>
        </w:rPr>
      </w:pPr>
    </w:p>
    <w:p w14:paraId="124EA05B" w14:textId="77777777" w:rsidR="007F7B57" w:rsidRPr="00527BC5" w:rsidRDefault="002E03AF">
      <w:pPr>
        <w:ind w:left="118"/>
        <w:rPr>
          <w:sz w:val="32"/>
        </w:rPr>
      </w:pPr>
      <w:r w:rsidRPr="009F6D87">
        <w:rPr>
          <w:sz w:val="32"/>
          <w:lang w:bidi="ru-RU"/>
        </w:rPr>
        <w:t xml:space="preserve">ICS </w:t>
      </w:r>
      <w:r w:rsidRPr="009F6D87">
        <w:rPr>
          <w:sz w:val="28"/>
          <w:lang w:bidi="ru-RU"/>
        </w:rPr>
        <w:t xml:space="preserve">: </w:t>
      </w:r>
      <w:r w:rsidRPr="009F6D87">
        <w:rPr>
          <w:sz w:val="32"/>
          <w:lang w:bidi="ru-RU"/>
        </w:rPr>
        <w:t>67.050.00</w:t>
      </w:r>
    </w:p>
    <w:p w14:paraId="6D6A8059" w14:textId="77777777" w:rsidR="007F7B57" w:rsidRPr="00527BC5" w:rsidRDefault="007F7B57">
      <w:pPr>
        <w:rPr>
          <w:sz w:val="32"/>
        </w:rPr>
        <w:sectPr w:rsidR="007F7B57" w:rsidRPr="00527BC5">
          <w:type w:val="continuous"/>
          <w:pgSz w:w="11900" w:h="16840"/>
          <w:pgMar w:top="1560" w:right="1580" w:bottom="280" w:left="1300" w:header="720" w:footer="720" w:gutter="0"/>
          <w:cols w:space="720"/>
        </w:sectPr>
      </w:pPr>
    </w:p>
    <w:p w14:paraId="29CAC680" w14:textId="77777777" w:rsidR="007F7B57" w:rsidRPr="00527BC5" w:rsidRDefault="007F7B57">
      <w:pPr>
        <w:pStyle w:val="a3"/>
        <w:ind w:left="0"/>
        <w:rPr>
          <w:sz w:val="20"/>
        </w:rPr>
      </w:pPr>
    </w:p>
    <w:p w14:paraId="632DF331" w14:textId="77777777" w:rsidR="007F7B57" w:rsidRPr="00527BC5" w:rsidRDefault="007F7B57">
      <w:pPr>
        <w:pStyle w:val="a3"/>
        <w:ind w:left="0"/>
        <w:rPr>
          <w:sz w:val="20"/>
        </w:rPr>
      </w:pPr>
    </w:p>
    <w:p w14:paraId="74D77EB5" w14:textId="77777777" w:rsidR="007F7B57" w:rsidRPr="00527BC5" w:rsidRDefault="007F7B57">
      <w:pPr>
        <w:pStyle w:val="a3"/>
        <w:ind w:left="0"/>
        <w:rPr>
          <w:sz w:val="20"/>
        </w:rPr>
      </w:pPr>
    </w:p>
    <w:p w14:paraId="0A24D2C7" w14:textId="77777777" w:rsidR="007F7B57" w:rsidRPr="00527BC5" w:rsidRDefault="007F7B57">
      <w:pPr>
        <w:pStyle w:val="a3"/>
        <w:ind w:left="0"/>
        <w:rPr>
          <w:sz w:val="20"/>
        </w:rPr>
      </w:pPr>
    </w:p>
    <w:p w14:paraId="41B6DADC" w14:textId="77777777" w:rsidR="007F7B57" w:rsidRPr="00527BC5" w:rsidRDefault="007F7B57">
      <w:pPr>
        <w:pStyle w:val="a3"/>
        <w:ind w:left="0"/>
        <w:rPr>
          <w:sz w:val="20"/>
        </w:rPr>
      </w:pPr>
    </w:p>
    <w:p w14:paraId="1EF6F71A" w14:textId="77777777" w:rsidR="007F7B57" w:rsidRPr="00527BC5" w:rsidRDefault="007F7B57">
      <w:pPr>
        <w:pStyle w:val="a3"/>
        <w:ind w:left="0"/>
        <w:rPr>
          <w:sz w:val="20"/>
        </w:rPr>
      </w:pPr>
    </w:p>
    <w:p w14:paraId="0372575F" w14:textId="77777777" w:rsidR="007F7B57" w:rsidRPr="00527BC5" w:rsidRDefault="007F7B57">
      <w:pPr>
        <w:pStyle w:val="a3"/>
        <w:ind w:left="0"/>
        <w:rPr>
          <w:sz w:val="20"/>
        </w:rPr>
      </w:pPr>
    </w:p>
    <w:p w14:paraId="548E9075" w14:textId="77777777" w:rsidR="007F7B57" w:rsidRPr="00527BC5" w:rsidRDefault="007F7B57">
      <w:pPr>
        <w:pStyle w:val="a3"/>
        <w:ind w:left="0"/>
        <w:rPr>
          <w:sz w:val="20"/>
        </w:rPr>
      </w:pPr>
    </w:p>
    <w:p w14:paraId="7C48B423" w14:textId="77777777" w:rsidR="007F7B57" w:rsidRPr="00527BC5" w:rsidRDefault="007F7B57">
      <w:pPr>
        <w:pStyle w:val="a3"/>
        <w:spacing w:before="5"/>
        <w:ind w:left="0"/>
        <w:rPr>
          <w:sz w:val="21"/>
        </w:rPr>
      </w:pPr>
    </w:p>
    <w:p w14:paraId="0C33A88A" w14:textId="77777777" w:rsidR="007F7B57" w:rsidRPr="00527BC5" w:rsidRDefault="002E03AF">
      <w:pPr>
        <w:spacing w:before="59" w:line="244" w:lineRule="auto"/>
        <w:ind w:left="987" w:right="1055"/>
        <w:jc w:val="center"/>
        <w:rPr>
          <w:sz w:val="32"/>
        </w:rPr>
      </w:pPr>
      <w:r w:rsidRPr="009F6D87">
        <w:rPr>
          <w:sz w:val="32"/>
          <w:lang w:bidi="ru-RU"/>
        </w:rPr>
        <w:t>Общие требования к генетически модифицированным необработанным сельскохозяйственным продуктам</w:t>
      </w:r>
    </w:p>
    <w:p w14:paraId="34D5797F" w14:textId="77777777" w:rsidR="007F7B57" w:rsidRPr="00527BC5" w:rsidRDefault="007F7B57">
      <w:pPr>
        <w:pStyle w:val="a3"/>
        <w:ind w:left="0"/>
        <w:rPr>
          <w:sz w:val="32"/>
        </w:rPr>
      </w:pPr>
    </w:p>
    <w:p w14:paraId="7CA2BBEC" w14:textId="77777777" w:rsidR="007F7B57" w:rsidRPr="00527BC5" w:rsidRDefault="007F7B57">
      <w:pPr>
        <w:pStyle w:val="a3"/>
        <w:ind w:left="0"/>
        <w:rPr>
          <w:sz w:val="32"/>
        </w:rPr>
      </w:pPr>
    </w:p>
    <w:p w14:paraId="0A10552F" w14:textId="77777777" w:rsidR="007F7B57" w:rsidRPr="00527BC5" w:rsidRDefault="007F7B57">
      <w:pPr>
        <w:pStyle w:val="a3"/>
        <w:ind w:left="0"/>
        <w:rPr>
          <w:sz w:val="32"/>
        </w:rPr>
      </w:pPr>
    </w:p>
    <w:p w14:paraId="2FA096B6" w14:textId="77777777" w:rsidR="007F7B57" w:rsidRPr="00527BC5" w:rsidRDefault="007F7B57">
      <w:pPr>
        <w:pStyle w:val="a3"/>
        <w:ind w:left="0"/>
        <w:rPr>
          <w:sz w:val="32"/>
        </w:rPr>
      </w:pPr>
    </w:p>
    <w:p w14:paraId="3EC28528" w14:textId="77777777" w:rsidR="007F7B57" w:rsidRPr="00527BC5" w:rsidRDefault="007F7B57">
      <w:pPr>
        <w:pStyle w:val="a3"/>
        <w:ind w:left="0"/>
        <w:rPr>
          <w:sz w:val="32"/>
        </w:rPr>
      </w:pPr>
    </w:p>
    <w:p w14:paraId="477B1C7C" w14:textId="77777777" w:rsidR="007F7B57" w:rsidRPr="00527BC5" w:rsidRDefault="007F7B57">
      <w:pPr>
        <w:pStyle w:val="a3"/>
        <w:ind w:left="0"/>
        <w:rPr>
          <w:sz w:val="32"/>
        </w:rPr>
      </w:pPr>
    </w:p>
    <w:p w14:paraId="5900896D" w14:textId="77777777" w:rsidR="007F7B57" w:rsidRPr="00527BC5" w:rsidRDefault="007F7B57">
      <w:pPr>
        <w:pStyle w:val="a3"/>
        <w:ind w:left="0"/>
        <w:rPr>
          <w:sz w:val="32"/>
        </w:rPr>
      </w:pPr>
    </w:p>
    <w:p w14:paraId="04A50646" w14:textId="77777777" w:rsidR="007F7B57" w:rsidRPr="00527BC5" w:rsidRDefault="007F7B57">
      <w:pPr>
        <w:pStyle w:val="a3"/>
        <w:ind w:left="0"/>
        <w:rPr>
          <w:sz w:val="32"/>
        </w:rPr>
      </w:pPr>
    </w:p>
    <w:p w14:paraId="49EE5F94" w14:textId="77777777" w:rsidR="007F7B57" w:rsidRPr="00527BC5" w:rsidRDefault="007F7B57">
      <w:pPr>
        <w:pStyle w:val="a3"/>
        <w:spacing w:before="9"/>
        <w:ind w:left="0"/>
        <w:rPr>
          <w:sz w:val="29"/>
        </w:rPr>
      </w:pPr>
    </w:p>
    <w:p w14:paraId="58D59ACA" w14:textId="77777777" w:rsidR="007F7B57" w:rsidRPr="00527BC5" w:rsidRDefault="002E03AF" w:rsidP="009F6D87">
      <w:pPr>
        <w:tabs>
          <w:tab w:val="left" w:pos="5169"/>
          <w:tab w:val="left" w:pos="5558"/>
        </w:tabs>
        <w:spacing w:before="1"/>
        <w:ind w:left="567" w:right="-1241" w:firstLine="239"/>
      </w:pPr>
      <w:r w:rsidRPr="009F6D87">
        <w:rPr>
          <w:lang w:bidi="ru-RU"/>
        </w:rPr>
        <w:t>Дата принятия Советом директоров GSO</w:t>
      </w:r>
      <w:r w:rsidRPr="009F6D87">
        <w:rPr>
          <w:lang w:bidi="ru-RU"/>
        </w:rPr>
        <w:tab/>
        <w:t>:</w:t>
      </w:r>
      <w:r w:rsidRPr="009F6D87">
        <w:rPr>
          <w:lang w:bidi="ru-RU"/>
        </w:rPr>
        <w:tab/>
        <w:t>09.09.1432 года по хиджре (09.08.2011 г.)</w:t>
      </w:r>
    </w:p>
    <w:p w14:paraId="15A0120D" w14:textId="77777777" w:rsidR="007F7B57" w:rsidRPr="00527BC5" w:rsidRDefault="002E03AF" w:rsidP="009F6D87">
      <w:pPr>
        <w:tabs>
          <w:tab w:val="left" w:pos="4362"/>
          <w:tab w:val="left" w:pos="4751"/>
        </w:tabs>
        <w:spacing w:before="2"/>
        <w:ind w:left="567" w:right="200" w:firstLine="239"/>
        <w:rPr>
          <w:sz w:val="24"/>
        </w:rPr>
      </w:pPr>
      <w:r w:rsidRPr="009F6D87">
        <w:rPr>
          <w:lang w:bidi="ru-RU"/>
        </w:rPr>
        <w:t>Статус издания:</w:t>
      </w:r>
      <w:r w:rsidRPr="009F6D87">
        <w:rPr>
          <w:lang w:bidi="ru-RU"/>
        </w:rPr>
        <w:tab/>
        <w:t>:</w:t>
      </w:r>
      <w:r w:rsidRPr="009F6D87">
        <w:rPr>
          <w:lang w:bidi="ru-RU"/>
        </w:rPr>
        <w:tab/>
      </w:r>
      <w:r w:rsidRPr="00527BC5">
        <w:rPr>
          <w:sz w:val="24"/>
          <w:lang w:bidi="ru-RU"/>
        </w:rPr>
        <w:t>Технический регламент</w:t>
      </w:r>
    </w:p>
    <w:p w14:paraId="38E127F5" w14:textId="77777777" w:rsidR="007F7B57" w:rsidRPr="00527BC5" w:rsidRDefault="007F7B57">
      <w:pPr>
        <w:jc w:val="center"/>
        <w:rPr>
          <w:sz w:val="24"/>
        </w:rPr>
        <w:sectPr w:rsidR="007F7B57" w:rsidRPr="00527BC5">
          <w:pgSz w:w="11900" w:h="16840"/>
          <w:pgMar w:top="1600" w:right="1680" w:bottom="280" w:left="1680" w:header="720" w:footer="720" w:gutter="0"/>
          <w:cols w:space="720"/>
        </w:sectPr>
      </w:pPr>
    </w:p>
    <w:p w14:paraId="30C6B46D" w14:textId="77777777" w:rsidR="007F7B57" w:rsidRPr="00527BC5" w:rsidRDefault="007F7B57">
      <w:pPr>
        <w:pStyle w:val="a3"/>
        <w:ind w:left="0"/>
        <w:rPr>
          <w:sz w:val="20"/>
        </w:rPr>
      </w:pPr>
    </w:p>
    <w:p w14:paraId="52048BF1" w14:textId="77777777" w:rsidR="007F7B57" w:rsidRPr="00527BC5" w:rsidRDefault="007F7B57">
      <w:pPr>
        <w:pStyle w:val="a3"/>
        <w:spacing w:before="11"/>
        <w:ind w:left="0"/>
        <w:rPr>
          <w:sz w:val="17"/>
        </w:rPr>
      </w:pPr>
    </w:p>
    <w:p w14:paraId="13798E4C" w14:textId="77777777" w:rsidR="007F7B57" w:rsidRPr="00527BC5" w:rsidRDefault="002E03AF" w:rsidP="009F6D87">
      <w:pPr>
        <w:pStyle w:val="a3"/>
        <w:spacing w:before="69"/>
        <w:ind w:left="3544" w:right="4111"/>
        <w:jc w:val="center"/>
      </w:pPr>
      <w:r w:rsidRPr="009F6D87">
        <w:rPr>
          <w:lang w:bidi="ru-RU"/>
        </w:rPr>
        <w:t>Предисловие</w:t>
      </w:r>
    </w:p>
    <w:p w14:paraId="3954A2BF" w14:textId="77777777" w:rsidR="007F7B57" w:rsidRPr="00527BC5" w:rsidRDefault="007F7B57">
      <w:pPr>
        <w:pStyle w:val="a3"/>
        <w:ind w:left="0"/>
      </w:pPr>
    </w:p>
    <w:p w14:paraId="7EF44882" w14:textId="77777777" w:rsidR="007F7B57" w:rsidRPr="00527BC5" w:rsidRDefault="002E03AF">
      <w:pPr>
        <w:pStyle w:val="a3"/>
        <w:spacing w:before="209" w:line="247" w:lineRule="auto"/>
        <w:ind w:left="118" w:right="106"/>
        <w:jc w:val="both"/>
      </w:pPr>
      <w:r w:rsidRPr="00527BC5">
        <w:rPr>
          <w:lang w:bidi="ru-RU"/>
        </w:rPr>
        <w:t>Организация по стандартизации совета сотрудничества Арабских государств Персидского залива (GSO) является региональной организацией, которая состоит из национальных органов по стандартизации государств-членов ССАГПЗ. Одна из основных функций GSO - разработка специализированными техническими комитетами (ТК) Стандартов/Технических регламентов, применимых в странах Персидского залива.</w:t>
      </w:r>
    </w:p>
    <w:p w14:paraId="7C8E9C3B" w14:textId="77777777" w:rsidR="007F7B57" w:rsidRPr="00527BC5" w:rsidRDefault="002E03AF">
      <w:pPr>
        <w:pStyle w:val="a3"/>
        <w:spacing w:before="160" w:line="247" w:lineRule="auto"/>
        <w:ind w:left="118" w:right="106"/>
        <w:jc w:val="both"/>
      </w:pPr>
      <w:r w:rsidRPr="00527BC5">
        <w:rPr>
          <w:lang w:bidi="ru-RU"/>
        </w:rPr>
        <w:t>Данный Технический регламент подготовлен GSO в рамках технической программы комитета ТК № 5 «Технический комитет по стандартам для пищевых и сельскохозяйственных продуктов». Проект технического регламента был подготовлен Королевством Саудовская Аравия. Проект Технического регламента был подготовлен на основании релевантного ADMO, Международные и национальные иностранные стандарты и эталоны.</w:t>
      </w:r>
    </w:p>
    <w:p w14:paraId="060C9120" w14:textId="77777777" w:rsidR="007F7B57" w:rsidRPr="00527BC5" w:rsidRDefault="002E03AF">
      <w:pPr>
        <w:pStyle w:val="a3"/>
        <w:spacing w:before="160" w:line="244" w:lineRule="auto"/>
        <w:ind w:left="118" w:right="107"/>
        <w:jc w:val="both"/>
        <w:rPr>
          <w:sz w:val="28"/>
        </w:rPr>
      </w:pPr>
      <w:r w:rsidRPr="00527BC5">
        <w:rPr>
          <w:lang w:bidi="ru-RU"/>
        </w:rPr>
        <w:t>Этот стандарт был утвержден в качестве Технического регламента, применимого в странах Персидского залива, Советом директоров GSO на заседании № (14), проведенном 09.09.1432 года по хиджре (09.08.2011 г)</w:t>
      </w:r>
      <w:r w:rsidRPr="00527BC5">
        <w:rPr>
          <w:sz w:val="28"/>
          <w:lang w:bidi="ru-RU"/>
        </w:rPr>
        <w:t>.</w:t>
      </w:r>
    </w:p>
    <w:p w14:paraId="2B283EAF" w14:textId="77777777" w:rsidR="007F7B57" w:rsidRPr="00527BC5" w:rsidRDefault="007F7B57">
      <w:pPr>
        <w:spacing w:line="244" w:lineRule="auto"/>
        <w:jc w:val="both"/>
        <w:rPr>
          <w:sz w:val="28"/>
        </w:rPr>
        <w:sectPr w:rsidR="007F7B57" w:rsidRPr="00527BC5">
          <w:headerReference w:type="default" r:id="rId8"/>
          <w:footerReference w:type="default" r:id="rId9"/>
          <w:pgSz w:w="11900" w:h="16840"/>
          <w:pgMar w:top="1160" w:right="1300" w:bottom="800" w:left="1300" w:header="895" w:footer="619" w:gutter="0"/>
          <w:pgNumType w:start="1"/>
          <w:cols w:space="720"/>
        </w:sectPr>
      </w:pPr>
    </w:p>
    <w:p w14:paraId="41F9930B" w14:textId="77777777" w:rsidR="007F7B57" w:rsidRPr="00527BC5" w:rsidRDefault="007F7B57">
      <w:pPr>
        <w:pStyle w:val="a3"/>
        <w:ind w:left="0"/>
        <w:rPr>
          <w:sz w:val="20"/>
        </w:rPr>
      </w:pPr>
    </w:p>
    <w:p w14:paraId="1E8AF42D" w14:textId="77777777" w:rsidR="007F7B57" w:rsidRPr="00527BC5" w:rsidRDefault="007F7B57">
      <w:pPr>
        <w:pStyle w:val="a3"/>
        <w:spacing w:before="8"/>
        <w:ind w:left="0"/>
        <w:rPr>
          <w:sz w:val="15"/>
        </w:rPr>
      </w:pPr>
    </w:p>
    <w:p w14:paraId="53C61A65" w14:textId="77777777" w:rsidR="007F7B57" w:rsidRPr="00527BC5" w:rsidRDefault="002E03AF" w:rsidP="009F6D87">
      <w:pPr>
        <w:pStyle w:val="2"/>
        <w:spacing w:before="65" w:line="247" w:lineRule="auto"/>
        <w:ind w:left="1843" w:right="1793" w:hanging="98"/>
        <w:jc w:val="center"/>
      </w:pPr>
      <w:r w:rsidRPr="009F6D87">
        <w:rPr>
          <w:lang w:bidi="ru-RU"/>
        </w:rPr>
        <w:t>Общие требования к генетически модифицированным необработанным сельскохозяйственным продуктам</w:t>
      </w:r>
    </w:p>
    <w:p w14:paraId="71EF696F" w14:textId="77777777" w:rsidR="007F7B57" w:rsidRPr="00527BC5" w:rsidRDefault="007F7B57">
      <w:pPr>
        <w:pStyle w:val="a3"/>
        <w:spacing w:before="1"/>
        <w:ind w:left="0"/>
        <w:rPr>
          <w:sz w:val="39"/>
        </w:rPr>
      </w:pPr>
    </w:p>
    <w:p w14:paraId="08ACB1E0" w14:textId="77777777" w:rsidR="007F7B57" w:rsidRPr="009F6D87" w:rsidRDefault="002E03AF">
      <w:pPr>
        <w:pStyle w:val="a4"/>
        <w:numPr>
          <w:ilvl w:val="0"/>
          <w:numId w:val="5"/>
        </w:numPr>
        <w:tabs>
          <w:tab w:val="left" w:pos="1254"/>
        </w:tabs>
        <w:spacing w:before="0"/>
        <w:ind w:hanging="1135"/>
        <w:rPr>
          <w:b/>
          <w:bCs/>
          <w:sz w:val="24"/>
        </w:rPr>
      </w:pPr>
      <w:r w:rsidRPr="009F6D87">
        <w:rPr>
          <w:b/>
          <w:bCs/>
          <w:sz w:val="24"/>
          <w:lang w:bidi="ru-RU"/>
        </w:rPr>
        <w:t>ОБЛАСТЬ ПРИМЕНЕНИЯ И СФЕРА ПРИМЕНЕНИЯ</w:t>
      </w:r>
    </w:p>
    <w:p w14:paraId="64309D3D" w14:textId="77777777" w:rsidR="007F7B57" w:rsidRPr="00527BC5" w:rsidRDefault="002E03AF">
      <w:pPr>
        <w:pStyle w:val="a3"/>
        <w:spacing w:before="122" w:line="247" w:lineRule="auto"/>
        <w:ind w:right="100"/>
        <w:jc w:val="both"/>
      </w:pPr>
      <w:r w:rsidRPr="00527BC5">
        <w:rPr>
          <w:lang w:bidi="ru-RU"/>
        </w:rPr>
        <w:t>Настоящий GSO касается общих требований к необработанной сельскохозяйственной продукции, полученной с помощью определенных методов генетической модификации, и необработанной сельскохозяйственной продукции, содержащей или произведенной из генетически модифицированного организма (ГМО), если содержание ГМО превышает 1 %.</w:t>
      </w:r>
    </w:p>
    <w:p w14:paraId="380D1636" w14:textId="77777777" w:rsidR="007F7B57" w:rsidRPr="009F6D87" w:rsidRDefault="002E03AF">
      <w:pPr>
        <w:pStyle w:val="a4"/>
        <w:numPr>
          <w:ilvl w:val="0"/>
          <w:numId w:val="5"/>
        </w:numPr>
        <w:tabs>
          <w:tab w:val="left" w:pos="1254"/>
        </w:tabs>
        <w:spacing w:before="124"/>
        <w:ind w:hanging="1135"/>
        <w:rPr>
          <w:b/>
          <w:bCs/>
          <w:sz w:val="24"/>
        </w:rPr>
      </w:pPr>
      <w:r w:rsidRPr="009F6D87">
        <w:rPr>
          <w:b/>
          <w:bCs/>
          <w:sz w:val="24"/>
          <w:lang w:bidi="ru-RU"/>
        </w:rPr>
        <w:t>ДОПОЛНИТЕЛЬНЫЕ ТРЕБОВАНИЯ</w:t>
      </w:r>
    </w:p>
    <w:p w14:paraId="6919E26B" w14:textId="77777777" w:rsidR="007F7B57" w:rsidRPr="00527BC5" w:rsidRDefault="002E03AF">
      <w:pPr>
        <w:pStyle w:val="a4"/>
        <w:numPr>
          <w:ilvl w:val="1"/>
          <w:numId w:val="5"/>
        </w:numPr>
        <w:tabs>
          <w:tab w:val="left" w:pos="1254"/>
        </w:tabs>
        <w:spacing w:before="122"/>
        <w:ind w:hanging="1135"/>
        <w:rPr>
          <w:sz w:val="24"/>
        </w:rPr>
      </w:pPr>
      <w:r w:rsidRPr="00527BC5">
        <w:rPr>
          <w:sz w:val="24"/>
          <w:lang w:bidi="ru-RU"/>
        </w:rPr>
        <w:t>Стандарт GSO 9 «Маркировка фасованных продуктов».</w:t>
      </w:r>
    </w:p>
    <w:p w14:paraId="211003AE" w14:textId="77777777" w:rsidR="007F7B57" w:rsidRPr="00527BC5" w:rsidRDefault="002E03AF">
      <w:pPr>
        <w:pStyle w:val="a4"/>
        <w:numPr>
          <w:ilvl w:val="1"/>
          <w:numId w:val="5"/>
        </w:numPr>
        <w:tabs>
          <w:tab w:val="left" w:pos="1254"/>
        </w:tabs>
        <w:spacing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Стандарт GSO 323 «Общие требования к транспортировке и хранению замороженных и охлажденных пищевых продуктов».</w:t>
      </w:r>
    </w:p>
    <w:p w14:paraId="7E69F7C2" w14:textId="77777777" w:rsidR="007F7B57" w:rsidRPr="00527BC5" w:rsidRDefault="002E03AF">
      <w:pPr>
        <w:pStyle w:val="a3"/>
        <w:tabs>
          <w:tab w:val="left" w:pos="1253"/>
        </w:tabs>
        <w:spacing w:before="119" w:line="247" w:lineRule="auto"/>
        <w:ind w:right="107" w:hanging="1136"/>
        <w:jc w:val="both"/>
      </w:pPr>
      <w:r w:rsidRPr="00527BC5">
        <w:rPr>
          <w:lang w:bidi="ru-RU"/>
        </w:rPr>
        <w:t>2/3</w:t>
      </w:r>
      <w:r w:rsidRPr="00527BC5">
        <w:rPr>
          <w:lang w:bidi="ru-RU"/>
        </w:rPr>
        <w:tab/>
        <w:t>Стандарт GSO 382 «Предельные значения остатков пестицидов в сельскохозяйственных и пищевых продуктах. Часть 1».</w:t>
      </w:r>
    </w:p>
    <w:p w14:paraId="4252CD9B" w14:textId="77777777" w:rsidR="007F7B57" w:rsidRPr="00527BC5" w:rsidRDefault="002E03AF">
      <w:pPr>
        <w:pStyle w:val="a3"/>
        <w:tabs>
          <w:tab w:val="left" w:pos="1253"/>
        </w:tabs>
        <w:spacing w:before="119" w:line="247" w:lineRule="auto"/>
        <w:ind w:right="107" w:hanging="1136"/>
        <w:jc w:val="both"/>
      </w:pPr>
      <w:r w:rsidRPr="00527BC5">
        <w:rPr>
          <w:lang w:bidi="ru-RU"/>
        </w:rPr>
        <w:t>2/4</w:t>
      </w:r>
      <w:r w:rsidRPr="00527BC5">
        <w:rPr>
          <w:lang w:bidi="ru-RU"/>
        </w:rPr>
        <w:tab/>
        <w:t>Стандарт GSO 383 «Предельные значения остатков пестицидов в сельскохозяйственных и пищевых продуктах. Часть 2».</w:t>
      </w:r>
    </w:p>
    <w:p w14:paraId="7A4FFADC" w14:textId="77777777" w:rsidR="00527BC5" w:rsidRDefault="002E03AF">
      <w:pPr>
        <w:pStyle w:val="a3"/>
        <w:tabs>
          <w:tab w:val="left" w:pos="1253"/>
        </w:tabs>
        <w:spacing w:before="119" w:line="350" w:lineRule="auto"/>
        <w:ind w:left="118" w:right="186"/>
        <w:rPr>
          <w:lang w:bidi="ru-RU"/>
        </w:rPr>
      </w:pPr>
      <w:r w:rsidRPr="00527BC5">
        <w:rPr>
          <w:lang w:bidi="ru-RU"/>
        </w:rPr>
        <w:t>2/5</w:t>
      </w:r>
      <w:r w:rsidRPr="00527BC5">
        <w:rPr>
          <w:lang w:bidi="ru-RU"/>
        </w:rPr>
        <w:tab/>
        <w:t xml:space="preserve">Стандарт GSO 168 «Требования к складским помещениям для сухих и консервированных пищевых продуктов». </w:t>
      </w:r>
    </w:p>
    <w:p w14:paraId="7DA67E29" w14:textId="4C8A8CFF" w:rsidR="007F7B57" w:rsidRPr="00527BC5" w:rsidRDefault="002E03AF">
      <w:pPr>
        <w:pStyle w:val="a3"/>
        <w:tabs>
          <w:tab w:val="left" w:pos="1253"/>
        </w:tabs>
        <w:spacing w:before="119" w:line="350" w:lineRule="auto"/>
        <w:ind w:left="118" w:right="186"/>
      </w:pPr>
      <w:r w:rsidRPr="00527BC5">
        <w:rPr>
          <w:lang w:bidi="ru-RU"/>
        </w:rPr>
        <w:t>2/6</w:t>
      </w:r>
      <w:r w:rsidRPr="00527BC5">
        <w:rPr>
          <w:lang w:bidi="ru-RU"/>
        </w:rPr>
        <w:tab/>
        <w:t>Стандарт GSO 839 «Упаковка пищевых продуктов. Часть 1: Общие требования».</w:t>
      </w:r>
    </w:p>
    <w:p w14:paraId="7742D657" w14:textId="77777777" w:rsidR="007F7B57" w:rsidRPr="00527BC5" w:rsidRDefault="002E03AF">
      <w:pPr>
        <w:pStyle w:val="a3"/>
        <w:tabs>
          <w:tab w:val="left" w:pos="1253"/>
        </w:tabs>
        <w:spacing w:before="5" w:line="247" w:lineRule="auto"/>
        <w:ind w:right="107" w:hanging="1136"/>
        <w:jc w:val="both"/>
      </w:pPr>
      <w:r w:rsidRPr="00527BC5">
        <w:rPr>
          <w:lang w:bidi="ru-RU"/>
        </w:rPr>
        <w:t>2/7</w:t>
      </w:r>
      <w:r w:rsidRPr="00527BC5">
        <w:rPr>
          <w:lang w:bidi="ru-RU"/>
        </w:rPr>
        <w:tab/>
        <w:t>GSO 841 «Максимально допустимые уровни микотоксинов в пищевых продуктах и кормах для животных — афлатоксины».</w:t>
      </w:r>
    </w:p>
    <w:p w14:paraId="3FD8FEFB" w14:textId="77777777" w:rsidR="00527BC5" w:rsidRDefault="002E03AF">
      <w:pPr>
        <w:pStyle w:val="a3"/>
        <w:tabs>
          <w:tab w:val="left" w:pos="1253"/>
        </w:tabs>
        <w:spacing w:before="119" w:line="350" w:lineRule="auto"/>
        <w:ind w:left="118" w:right="364"/>
        <w:rPr>
          <w:lang w:bidi="ru-RU"/>
        </w:rPr>
      </w:pPr>
      <w:r w:rsidRPr="00527BC5">
        <w:rPr>
          <w:lang w:bidi="ru-RU"/>
        </w:rPr>
        <w:t>2/8</w:t>
      </w:r>
      <w:r w:rsidRPr="00527BC5">
        <w:rPr>
          <w:lang w:bidi="ru-RU"/>
        </w:rPr>
        <w:tab/>
        <w:t xml:space="preserve">Стандарт GSO 1859 «Упаковка пищевых продуктов. Часть 2: Пластмассовая упаковка – Общие требования». </w:t>
      </w:r>
    </w:p>
    <w:p w14:paraId="5A25B3BA" w14:textId="13FBD9A3" w:rsidR="007F7B57" w:rsidRPr="00527BC5" w:rsidRDefault="002E03AF">
      <w:pPr>
        <w:pStyle w:val="a3"/>
        <w:tabs>
          <w:tab w:val="left" w:pos="1253"/>
        </w:tabs>
        <w:spacing w:before="119" w:line="350" w:lineRule="auto"/>
        <w:ind w:left="118" w:right="364"/>
      </w:pPr>
      <w:r w:rsidRPr="00527BC5">
        <w:rPr>
          <w:lang w:bidi="ru-RU"/>
        </w:rPr>
        <w:t>2/9</w:t>
      </w:r>
      <w:r w:rsidRPr="00527BC5">
        <w:rPr>
          <w:lang w:bidi="ru-RU"/>
        </w:rPr>
        <w:tab/>
        <w:t>Стандарт GSO 988/1 «Пределы уровней радиоактивности, допустимых к применению в пищевых продуктах. Часть 1»</w:t>
      </w:r>
    </w:p>
    <w:p w14:paraId="736CC49A" w14:textId="77777777" w:rsidR="007F7B57" w:rsidRPr="00527BC5" w:rsidRDefault="002E03AF">
      <w:pPr>
        <w:pStyle w:val="a3"/>
        <w:tabs>
          <w:tab w:val="left" w:pos="1253"/>
        </w:tabs>
        <w:spacing w:before="5"/>
        <w:ind w:left="118" w:right="1793"/>
      </w:pPr>
      <w:r w:rsidRPr="00527BC5">
        <w:rPr>
          <w:lang w:bidi="ru-RU"/>
        </w:rPr>
        <w:t>2/10</w:t>
      </w:r>
      <w:r w:rsidRPr="00527BC5">
        <w:rPr>
          <w:lang w:bidi="ru-RU"/>
        </w:rPr>
        <w:tab/>
        <w:t>Стандарт GSO 1016 «Микробиологические ограничения для пищевых продуктов. Часть 1».</w:t>
      </w:r>
    </w:p>
    <w:p w14:paraId="2EBF4693" w14:textId="77777777" w:rsidR="007F7B57" w:rsidRPr="00527BC5" w:rsidRDefault="002E03AF">
      <w:pPr>
        <w:pStyle w:val="a3"/>
        <w:tabs>
          <w:tab w:val="left" w:pos="1253"/>
        </w:tabs>
        <w:spacing w:before="127" w:line="247" w:lineRule="auto"/>
        <w:ind w:right="108" w:hanging="1136"/>
        <w:jc w:val="both"/>
      </w:pPr>
      <w:r w:rsidRPr="00527BC5">
        <w:rPr>
          <w:lang w:bidi="ru-RU"/>
        </w:rPr>
        <w:t>2/11</w:t>
      </w:r>
      <w:r w:rsidRPr="00527BC5">
        <w:rPr>
          <w:lang w:bidi="ru-RU"/>
        </w:rPr>
        <w:tab/>
        <w:t>GSO ISO 21572 «Пищевые продукты. Методы обнаружения генетически модифицированных организмов и производных продуктов. Методы на основе белков».</w:t>
      </w:r>
    </w:p>
    <w:p w14:paraId="7B034E57" w14:textId="77777777" w:rsidR="007F7B57" w:rsidRPr="00527BC5" w:rsidRDefault="002E03AF">
      <w:pPr>
        <w:pStyle w:val="a3"/>
        <w:tabs>
          <w:tab w:val="left" w:pos="1253"/>
        </w:tabs>
        <w:spacing w:before="119" w:line="247" w:lineRule="auto"/>
        <w:ind w:right="106" w:hanging="1136"/>
        <w:jc w:val="both"/>
      </w:pPr>
      <w:r w:rsidRPr="00527BC5">
        <w:rPr>
          <w:lang w:bidi="ru-RU"/>
        </w:rPr>
        <w:t>2/12</w:t>
      </w:r>
      <w:r w:rsidRPr="00527BC5">
        <w:rPr>
          <w:lang w:bidi="ru-RU"/>
        </w:rPr>
        <w:tab/>
        <w:t>GSO ISO 21571 «Пищевые продукты. Методы анализа для обнаружения генетически модифицированных организмов и производных продуктов. Экстракция нуклеиновых кислот».</w:t>
      </w:r>
    </w:p>
    <w:p w14:paraId="48E150BF" w14:textId="77777777" w:rsidR="007F7B57" w:rsidRPr="00527BC5" w:rsidRDefault="002E03AF">
      <w:pPr>
        <w:pStyle w:val="a3"/>
        <w:tabs>
          <w:tab w:val="left" w:pos="1253"/>
        </w:tabs>
        <w:spacing w:before="119" w:line="247" w:lineRule="auto"/>
        <w:ind w:right="106" w:hanging="1136"/>
        <w:jc w:val="both"/>
      </w:pPr>
      <w:r w:rsidRPr="00527BC5">
        <w:rPr>
          <w:lang w:bidi="ru-RU"/>
        </w:rPr>
        <w:t>2/13</w:t>
      </w:r>
      <w:r w:rsidRPr="00527BC5">
        <w:rPr>
          <w:lang w:bidi="ru-RU"/>
        </w:rPr>
        <w:tab/>
        <w:t xml:space="preserve">Стандарт GSO ISO 21569 «Пищевые продукты. Методы анализа для обнаружения генетически модифицированных организмов и производных продуктов. Методы на основе качественного определения нуклеиновых </w:t>
      </w:r>
      <w:r w:rsidRPr="00527BC5">
        <w:rPr>
          <w:lang w:bidi="ru-RU"/>
        </w:rPr>
        <w:lastRenderedPageBreak/>
        <w:t>кислот».</w:t>
      </w:r>
    </w:p>
    <w:p w14:paraId="06E39405" w14:textId="77777777" w:rsidR="007F7B57" w:rsidRPr="00527BC5" w:rsidRDefault="002E03AF">
      <w:pPr>
        <w:pStyle w:val="a3"/>
        <w:tabs>
          <w:tab w:val="left" w:pos="1253"/>
        </w:tabs>
        <w:spacing w:before="119" w:line="247" w:lineRule="auto"/>
        <w:ind w:right="106" w:hanging="1136"/>
        <w:jc w:val="both"/>
      </w:pPr>
      <w:r w:rsidRPr="00527BC5">
        <w:rPr>
          <w:lang w:bidi="ru-RU"/>
        </w:rPr>
        <w:t>2/14</w:t>
      </w:r>
      <w:r w:rsidRPr="00527BC5">
        <w:rPr>
          <w:lang w:bidi="ru-RU"/>
        </w:rPr>
        <w:tab/>
        <w:t>Стандарт GSO ISO 21570 «Пищевые продукты. Методы анализа для обнаружения генетически модифицированных организмов и производных продуктов. Методы на основе количественного определения нуклеиновых кислот».</w:t>
      </w:r>
    </w:p>
    <w:p w14:paraId="63B2351E" w14:textId="77777777" w:rsidR="007F7B57" w:rsidRPr="00527BC5" w:rsidRDefault="002E03AF">
      <w:pPr>
        <w:pStyle w:val="a3"/>
        <w:tabs>
          <w:tab w:val="left" w:pos="1253"/>
        </w:tabs>
        <w:spacing w:before="119" w:line="247" w:lineRule="auto"/>
        <w:ind w:right="106" w:hanging="1136"/>
        <w:jc w:val="both"/>
      </w:pPr>
      <w:r w:rsidRPr="00527BC5">
        <w:rPr>
          <w:lang w:bidi="ru-RU"/>
        </w:rPr>
        <w:t>2/15</w:t>
      </w:r>
      <w:r w:rsidRPr="00527BC5">
        <w:rPr>
          <w:lang w:bidi="ru-RU"/>
        </w:rPr>
        <w:tab/>
        <w:t>Стандарт GSO должен быть утвержден GSO по «методам анализа для обнаружения генетически модифицированных организмов и производных продуктов — отбор проб».</w:t>
      </w:r>
    </w:p>
    <w:p w14:paraId="46ACADAB" w14:textId="77777777" w:rsidR="007F7B57" w:rsidRPr="00527BC5" w:rsidRDefault="002E03AF">
      <w:pPr>
        <w:pStyle w:val="a3"/>
        <w:tabs>
          <w:tab w:val="left" w:pos="1253"/>
        </w:tabs>
        <w:spacing w:before="119" w:line="247" w:lineRule="auto"/>
        <w:ind w:right="107" w:hanging="1136"/>
        <w:jc w:val="both"/>
      </w:pPr>
      <w:r w:rsidRPr="00527BC5">
        <w:rPr>
          <w:lang w:bidi="ru-RU"/>
        </w:rPr>
        <w:t>2/16</w:t>
      </w:r>
      <w:r w:rsidRPr="00527BC5">
        <w:rPr>
          <w:lang w:bidi="ru-RU"/>
        </w:rPr>
        <w:tab/>
        <w:t>Стандарт GSO, подлежащий утверждению GSO, по «общим требованиям к оценке рисков и прослеживаемости генетически модифицированных продуктов».</w:t>
      </w:r>
    </w:p>
    <w:p w14:paraId="698F56EE" w14:textId="77777777" w:rsidR="007F7B57" w:rsidRPr="00527BC5" w:rsidRDefault="002E03AF">
      <w:pPr>
        <w:pStyle w:val="a3"/>
        <w:tabs>
          <w:tab w:val="left" w:pos="1253"/>
        </w:tabs>
        <w:spacing w:before="119" w:line="247" w:lineRule="auto"/>
        <w:ind w:right="107" w:hanging="1136"/>
        <w:jc w:val="both"/>
      </w:pPr>
      <w:r w:rsidRPr="00527BC5">
        <w:rPr>
          <w:lang w:bidi="ru-RU"/>
        </w:rPr>
        <w:t>2/17</w:t>
      </w:r>
      <w:r w:rsidRPr="00527BC5">
        <w:rPr>
          <w:lang w:bidi="ru-RU"/>
        </w:rPr>
        <w:tab/>
        <w:t>Стандарт GSO должен быть утвержден GSO по «общим требованиям к переработанным генетически модифицированным продуктам питания и кормам».</w:t>
      </w:r>
    </w:p>
    <w:p w14:paraId="3B06D22F" w14:textId="77777777" w:rsidR="007F7B57" w:rsidRPr="00527BC5" w:rsidRDefault="007F7B57">
      <w:pPr>
        <w:spacing w:line="247" w:lineRule="auto"/>
        <w:jc w:val="both"/>
        <w:sectPr w:rsidR="007F7B57" w:rsidRPr="00527BC5">
          <w:pgSz w:w="11900" w:h="16840"/>
          <w:pgMar w:top="1160" w:right="1300" w:bottom="800" w:left="1300" w:header="895" w:footer="619" w:gutter="0"/>
          <w:cols w:space="720"/>
        </w:sectPr>
      </w:pPr>
    </w:p>
    <w:p w14:paraId="0FBA3A3B" w14:textId="77777777" w:rsidR="007F7B57" w:rsidRPr="00527BC5" w:rsidRDefault="007F7B57">
      <w:pPr>
        <w:pStyle w:val="a3"/>
        <w:ind w:left="0"/>
        <w:rPr>
          <w:sz w:val="20"/>
        </w:rPr>
      </w:pPr>
    </w:p>
    <w:p w14:paraId="7658A526" w14:textId="77777777" w:rsidR="007F7B57" w:rsidRPr="00527BC5" w:rsidRDefault="007F7B57">
      <w:pPr>
        <w:pStyle w:val="a3"/>
        <w:spacing w:before="3"/>
        <w:ind w:left="0"/>
        <w:rPr>
          <w:sz w:val="21"/>
        </w:rPr>
      </w:pPr>
    </w:p>
    <w:p w14:paraId="41C49A17" w14:textId="77777777" w:rsidR="007F7B57" w:rsidRPr="009F6D87" w:rsidRDefault="002E03AF">
      <w:pPr>
        <w:pStyle w:val="a4"/>
        <w:numPr>
          <w:ilvl w:val="0"/>
          <w:numId w:val="5"/>
        </w:numPr>
        <w:tabs>
          <w:tab w:val="left" w:pos="1254"/>
        </w:tabs>
        <w:spacing w:before="0"/>
        <w:ind w:hanging="1135"/>
        <w:rPr>
          <w:b/>
          <w:bCs/>
          <w:sz w:val="24"/>
        </w:rPr>
      </w:pPr>
      <w:r w:rsidRPr="009F6D87">
        <w:rPr>
          <w:b/>
          <w:bCs/>
          <w:sz w:val="24"/>
          <w:lang w:bidi="ru-RU"/>
        </w:rPr>
        <w:t>ОПРЕДЕЛЕНИЯ</w:t>
      </w:r>
    </w:p>
    <w:p w14:paraId="2E5844CA" w14:textId="77777777" w:rsidR="007F7B57" w:rsidRPr="00527BC5" w:rsidRDefault="002E03AF" w:rsidP="009F6D87">
      <w:pPr>
        <w:pStyle w:val="a3"/>
        <w:tabs>
          <w:tab w:val="left" w:pos="1253"/>
        </w:tabs>
        <w:spacing w:before="122"/>
        <w:ind w:left="118" w:right="228"/>
      </w:pPr>
      <w:r w:rsidRPr="00527BC5">
        <w:rPr>
          <w:lang w:bidi="ru-RU"/>
        </w:rPr>
        <w:t>3/1</w:t>
      </w:r>
      <w:r w:rsidRPr="00527BC5">
        <w:rPr>
          <w:lang w:bidi="ru-RU"/>
        </w:rPr>
        <w:tab/>
        <w:t>НЕОБРАБОТАННАЯ СЕЛЬСКОХОЗЯЙСТВЕННАЯ ПРОДУКЦИЯ:</w:t>
      </w:r>
    </w:p>
    <w:p w14:paraId="0B53CA75" w14:textId="77777777" w:rsidR="007F7B57" w:rsidRPr="00527BC5" w:rsidRDefault="002E03AF">
      <w:pPr>
        <w:pStyle w:val="a3"/>
        <w:spacing w:before="127" w:line="247" w:lineRule="auto"/>
        <w:ind w:right="107"/>
        <w:jc w:val="both"/>
      </w:pPr>
      <w:r w:rsidRPr="00527BC5">
        <w:rPr>
          <w:lang w:bidi="ru-RU"/>
        </w:rPr>
        <w:t>Означает продукты сельскохозяйственного происхождения, животных, птиц и рыбного промысла, а также продукты первой стадии переработки, непосредственно связанные с этими продуктами, такие как семена зерновых и фрукты.</w:t>
      </w:r>
    </w:p>
    <w:p w14:paraId="288AB283" w14:textId="77777777" w:rsidR="007F7B57" w:rsidRPr="00527BC5" w:rsidRDefault="002E03AF">
      <w:pPr>
        <w:pStyle w:val="a3"/>
        <w:tabs>
          <w:tab w:val="left" w:pos="1265"/>
        </w:tabs>
        <w:spacing w:before="119"/>
        <w:ind w:left="118" w:right="1793"/>
      </w:pPr>
      <w:r w:rsidRPr="00527BC5">
        <w:rPr>
          <w:lang w:bidi="ru-RU"/>
        </w:rPr>
        <w:t>3/2</w:t>
      </w:r>
      <w:r w:rsidRPr="00527BC5">
        <w:rPr>
          <w:lang w:bidi="ru-RU"/>
        </w:rPr>
        <w:tab/>
        <w:t>ЖИВОЙ ОРГАНИЗМ:</w:t>
      </w:r>
    </w:p>
    <w:p w14:paraId="6BEF146B" w14:textId="77777777" w:rsidR="007F7B57" w:rsidRPr="00527BC5" w:rsidRDefault="002E03AF">
      <w:pPr>
        <w:pStyle w:val="a3"/>
        <w:spacing w:before="127" w:line="247" w:lineRule="auto"/>
        <w:ind w:right="104"/>
        <w:jc w:val="both"/>
      </w:pPr>
      <w:r w:rsidRPr="00527BC5">
        <w:rPr>
          <w:lang w:bidi="ru-RU"/>
        </w:rPr>
        <w:t>Означает любую биологическую сущность, способную передавать генетический материал, включая стерильные организмы, вирусы и вироиды.</w:t>
      </w:r>
    </w:p>
    <w:p w14:paraId="4DEF3BFD" w14:textId="77777777" w:rsidR="007F7B57" w:rsidRPr="00527BC5" w:rsidRDefault="002E03AF" w:rsidP="009F6D87">
      <w:pPr>
        <w:pStyle w:val="a3"/>
        <w:tabs>
          <w:tab w:val="left" w:pos="1253"/>
        </w:tabs>
        <w:spacing w:before="119"/>
        <w:ind w:left="118" w:right="86"/>
      </w:pPr>
      <w:r w:rsidRPr="00527BC5">
        <w:rPr>
          <w:lang w:bidi="ru-RU"/>
        </w:rPr>
        <w:t>3/3</w:t>
      </w:r>
      <w:r w:rsidRPr="00527BC5">
        <w:rPr>
          <w:lang w:bidi="ru-RU"/>
        </w:rPr>
        <w:tab/>
        <w:t>ГЕНЕТИЧЕСКИ МОДИФИЦИРОВАННЫЙ/СОЗДАННЫЙ ОРГАНИЗМ:</w:t>
      </w:r>
    </w:p>
    <w:p w14:paraId="6DDD4122" w14:textId="77777777" w:rsidR="007F7B57" w:rsidRPr="00527BC5" w:rsidRDefault="002E03AF" w:rsidP="00AA21A4">
      <w:pPr>
        <w:pStyle w:val="a3"/>
        <w:spacing w:before="127" w:line="247" w:lineRule="auto"/>
        <w:ind w:right="107"/>
        <w:jc w:val="both"/>
      </w:pPr>
      <w:r w:rsidRPr="00527BC5">
        <w:rPr>
          <w:lang w:bidi="ru-RU"/>
        </w:rPr>
        <w:t>Означает организм, в котором генетический материал был изменен с помощью современной биотехнологии способом, который не происходит естественным образом путем размножения и/или естественной рекомбинации.</w:t>
      </w:r>
    </w:p>
    <w:p w14:paraId="5C18A897" w14:textId="77777777" w:rsidR="007F7B57" w:rsidRPr="00527BC5" w:rsidRDefault="002E03AF" w:rsidP="009F6D87">
      <w:pPr>
        <w:pStyle w:val="a3"/>
        <w:tabs>
          <w:tab w:val="left" w:pos="1253"/>
        </w:tabs>
        <w:spacing w:before="127" w:line="247" w:lineRule="auto"/>
        <w:ind w:right="-56" w:hanging="1136"/>
      </w:pPr>
      <w:r w:rsidRPr="00527BC5">
        <w:rPr>
          <w:lang w:bidi="ru-RU"/>
        </w:rPr>
        <w:t>3/4</w:t>
      </w:r>
      <w:r w:rsidRPr="00527BC5">
        <w:rPr>
          <w:lang w:bidi="ru-RU"/>
        </w:rPr>
        <w:tab/>
        <w:t>ГЕНЕТИЧЕСКИ МОДИФИЦИРОВАННЫЕ НЕПЕРЕРАБОТАННЫЕ СЕЛЬСКОХОЗЯЙСТВЕННЫЕ ПРОДУКТЫ:</w:t>
      </w:r>
    </w:p>
    <w:p w14:paraId="390890C8" w14:textId="77777777" w:rsidR="007F7B57" w:rsidRPr="00527BC5" w:rsidRDefault="002E03AF">
      <w:pPr>
        <w:pStyle w:val="a3"/>
        <w:spacing w:before="119" w:line="247" w:lineRule="auto"/>
        <w:ind w:right="106"/>
        <w:jc w:val="both"/>
      </w:pPr>
      <w:r w:rsidRPr="00527BC5">
        <w:rPr>
          <w:lang w:bidi="ru-RU"/>
        </w:rPr>
        <w:t>Означает генетически модифицированные сельскохозяйственные продукты, которые можно употреблять непосредственно в пищу человеку (например, кукуруза), корм для животных (например, соя) или сельскохозяйственные растения (например, семена).</w:t>
      </w:r>
    </w:p>
    <w:p w14:paraId="18A72006" w14:textId="77777777" w:rsidR="007F7B57" w:rsidRPr="009F6D87" w:rsidRDefault="002E03AF">
      <w:pPr>
        <w:pStyle w:val="a4"/>
        <w:numPr>
          <w:ilvl w:val="0"/>
          <w:numId w:val="5"/>
        </w:numPr>
        <w:tabs>
          <w:tab w:val="left" w:pos="1254"/>
        </w:tabs>
        <w:spacing w:before="124"/>
        <w:ind w:hanging="1135"/>
        <w:rPr>
          <w:b/>
          <w:bCs/>
          <w:sz w:val="24"/>
        </w:rPr>
      </w:pPr>
      <w:r w:rsidRPr="009F6D87">
        <w:rPr>
          <w:b/>
          <w:bCs/>
          <w:sz w:val="24"/>
          <w:lang w:bidi="ru-RU"/>
        </w:rPr>
        <w:t>ТРЕБОВАНИЯ:</w:t>
      </w:r>
    </w:p>
    <w:p w14:paraId="5E845813" w14:textId="77777777" w:rsidR="007F7B57" w:rsidRPr="00527BC5" w:rsidRDefault="002E03AF">
      <w:pPr>
        <w:pStyle w:val="a3"/>
        <w:spacing w:before="122" w:line="247" w:lineRule="auto"/>
        <w:ind w:right="105"/>
        <w:jc w:val="both"/>
      </w:pPr>
      <w:r w:rsidRPr="00527BC5">
        <w:rPr>
          <w:lang w:bidi="ru-RU"/>
        </w:rPr>
        <w:t>Без нарушения того, что указано в стандарте GSO, упомянутом в пункте 2.1, и требований, изложенных в стандарте GSO для каждого продукта. Должны соблюдаться следующие требования:</w:t>
      </w:r>
    </w:p>
    <w:p w14:paraId="1633BF33" w14:textId="77777777" w:rsidR="007F7B57" w:rsidRPr="00527BC5" w:rsidRDefault="002E03AF">
      <w:pPr>
        <w:pStyle w:val="a4"/>
        <w:numPr>
          <w:ilvl w:val="1"/>
          <w:numId w:val="5"/>
        </w:numPr>
        <w:tabs>
          <w:tab w:val="left" w:pos="1254"/>
        </w:tabs>
        <w:spacing w:before="119"/>
        <w:ind w:hanging="1135"/>
        <w:rPr>
          <w:sz w:val="24"/>
        </w:rPr>
      </w:pPr>
      <w:r w:rsidRPr="00527BC5">
        <w:rPr>
          <w:sz w:val="24"/>
          <w:lang w:bidi="ru-RU"/>
        </w:rPr>
        <w:t>ОБЩИЕ ТРЕБОВАНИЯ:</w:t>
      </w:r>
    </w:p>
    <w:p w14:paraId="5A3AC963" w14:textId="77777777" w:rsidR="007F7B57" w:rsidRPr="00527BC5" w:rsidRDefault="002E03AF">
      <w:pPr>
        <w:pStyle w:val="a3"/>
        <w:spacing w:before="127" w:line="247" w:lineRule="auto"/>
        <w:ind w:right="107"/>
        <w:jc w:val="both"/>
      </w:pPr>
      <w:r w:rsidRPr="00527BC5">
        <w:rPr>
          <w:lang w:bidi="ru-RU"/>
        </w:rPr>
        <w:t>Генетически модифицированные непереработанные сельскохозяйственные продукты должны соответствовать следующим требованиям:</w:t>
      </w:r>
    </w:p>
    <w:p w14:paraId="1C4CCE35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before="119"/>
        <w:ind w:hanging="1135"/>
        <w:rPr>
          <w:sz w:val="24"/>
        </w:rPr>
      </w:pPr>
      <w:r w:rsidRPr="00527BC5">
        <w:rPr>
          <w:sz w:val="24"/>
          <w:lang w:bidi="ru-RU"/>
        </w:rPr>
        <w:t>Соответствовать этическим нормам, применяемым в импортируемой стране.</w:t>
      </w:r>
    </w:p>
    <w:p w14:paraId="498F88AB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line="247" w:lineRule="auto"/>
        <w:ind w:right="99" w:hanging="1135"/>
        <w:jc w:val="both"/>
        <w:rPr>
          <w:sz w:val="24"/>
        </w:rPr>
      </w:pPr>
      <w:r w:rsidRPr="009F6D87">
        <w:rPr>
          <w:sz w:val="24"/>
          <w:lang w:bidi="ru-RU"/>
        </w:rPr>
        <w:t>Не должны противоречить политике национальных властей в области сельского хозяйства в отношении импорта или экспорта, или перевозки, или продажи, или производства, или увеличения, или преднамеренной интродукции в окружающую среду.</w:t>
      </w:r>
    </w:p>
    <w:p w14:paraId="227AD18E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  <w:tab w:val="left" w:pos="8602"/>
        </w:tabs>
        <w:spacing w:before="119" w:line="247" w:lineRule="auto"/>
        <w:ind w:right="106" w:hanging="1135"/>
        <w:rPr>
          <w:sz w:val="24"/>
        </w:rPr>
      </w:pPr>
      <w:r w:rsidRPr="00527BC5">
        <w:rPr>
          <w:sz w:val="24"/>
          <w:lang w:bidi="ru-RU"/>
        </w:rPr>
        <w:t>Не оказывать разнообразного воздействия на здоровье человека, здоровье животных, здоровье растений или окружающую среду.</w:t>
      </w:r>
    </w:p>
    <w:p w14:paraId="5CC5E85C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before="119"/>
        <w:ind w:hanging="1135"/>
        <w:rPr>
          <w:sz w:val="24"/>
        </w:rPr>
      </w:pPr>
      <w:r w:rsidRPr="00527BC5">
        <w:rPr>
          <w:sz w:val="24"/>
          <w:lang w:bidi="ru-RU"/>
        </w:rPr>
        <w:t>Каждая партия изучается в индивидуальном порядке.</w:t>
      </w:r>
    </w:p>
    <w:p w14:paraId="2F6FFEF8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line="247" w:lineRule="auto"/>
        <w:ind w:right="100" w:hanging="1135"/>
        <w:rPr>
          <w:sz w:val="24"/>
        </w:rPr>
      </w:pPr>
      <w:r w:rsidRPr="00527BC5">
        <w:rPr>
          <w:sz w:val="24"/>
          <w:lang w:bidi="ru-RU"/>
        </w:rPr>
        <w:t>Каждая импортируемая партия должна иметь заслуживающую доверия документацию, утвержденную уполномоченным органом, и включать следующее:</w:t>
      </w:r>
    </w:p>
    <w:p w14:paraId="769538FF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254"/>
        </w:tabs>
        <w:spacing w:before="119"/>
        <w:ind w:hanging="1135"/>
        <w:rPr>
          <w:sz w:val="24"/>
        </w:rPr>
      </w:pPr>
      <w:r w:rsidRPr="00527BC5">
        <w:rPr>
          <w:sz w:val="24"/>
          <w:lang w:bidi="ru-RU"/>
        </w:rPr>
        <w:t>Партия содержит генетически модифицированные продукты.</w:t>
      </w:r>
    </w:p>
    <w:p w14:paraId="55B884B9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254"/>
        </w:tabs>
        <w:ind w:hanging="1135"/>
        <w:rPr>
          <w:sz w:val="24"/>
        </w:rPr>
      </w:pPr>
      <w:r w:rsidRPr="00527BC5">
        <w:rPr>
          <w:sz w:val="24"/>
          <w:lang w:bidi="ru-RU"/>
        </w:rPr>
        <w:t>Название, адрес и контактная информация поставщика</w:t>
      </w:r>
    </w:p>
    <w:p w14:paraId="22C8913D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254"/>
        </w:tabs>
        <w:ind w:hanging="1135"/>
        <w:rPr>
          <w:sz w:val="24"/>
        </w:rPr>
      </w:pPr>
      <w:r w:rsidRPr="00527BC5">
        <w:rPr>
          <w:sz w:val="24"/>
          <w:lang w:bidi="ru-RU"/>
        </w:rPr>
        <w:t>Название, адрес и контактная информация импортера.</w:t>
      </w:r>
    </w:p>
    <w:p w14:paraId="03789772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254"/>
        </w:tabs>
        <w:ind w:hanging="1135"/>
        <w:rPr>
          <w:sz w:val="24"/>
        </w:rPr>
      </w:pPr>
      <w:r w:rsidRPr="00527BC5">
        <w:rPr>
          <w:sz w:val="24"/>
          <w:lang w:bidi="ru-RU"/>
        </w:rPr>
        <w:lastRenderedPageBreak/>
        <w:t>Название и идентификация живого генетически модифицированного организма.</w:t>
      </w:r>
    </w:p>
    <w:p w14:paraId="4456B26D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254"/>
        </w:tabs>
        <w:ind w:hanging="1135"/>
        <w:rPr>
          <w:sz w:val="24"/>
        </w:rPr>
      </w:pPr>
      <w:r w:rsidRPr="00527BC5">
        <w:rPr>
          <w:sz w:val="24"/>
          <w:lang w:bidi="ru-RU"/>
        </w:rPr>
        <w:t>Одобренное использование сельскохозяйственного продукта.</w:t>
      </w:r>
    </w:p>
    <w:p w14:paraId="4D07DA69" w14:textId="77777777" w:rsidR="007F7B57" w:rsidRPr="00527BC5" w:rsidRDefault="007F7B57">
      <w:pPr>
        <w:rPr>
          <w:sz w:val="24"/>
        </w:rPr>
        <w:sectPr w:rsidR="007F7B57" w:rsidRPr="00527BC5">
          <w:pgSz w:w="11900" w:h="16840"/>
          <w:pgMar w:top="1160" w:right="1300" w:bottom="800" w:left="1300" w:header="895" w:footer="619" w:gutter="0"/>
          <w:cols w:space="720"/>
        </w:sectPr>
      </w:pPr>
    </w:p>
    <w:p w14:paraId="4152CDAE" w14:textId="77777777" w:rsidR="007F7B57" w:rsidRPr="00527BC5" w:rsidRDefault="007F7B57">
      <w:pPr>
        <w:pStyle w:val="a3"/>
        <w:ind w:left="0"/>
        <w:rPr>
          <w:sz w:val="20"/>
        </w:rPr>
      </w:pPr>
    </w:p>
    <w:p w14:paraId="20A95664" w14:textId="77777777" w:rsidR="007F7B57" w:rsidRPr="00527BC5" w:rsidRDefault="007F7B57">
      <w:pPr>
        <w:pStyle w:val="a3"/>
        <w:spacing w:before="9"/>
        <w:ind w:left="0"/>
        <w:rPr>
          <w:sz w:val="20"/>
        </w:rPr>
      </w:pPr>
    </w:p>
    <w:p w14:paraId="1B640D6D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254"/>
        </w:tabs>
        <w:spacing w:before="1"/>
        <w:ind w:hanging="1135"/>
        <w:rPr>
          <w:sz w:val="24"/>
        </w:rPr>
      </w:pPr>
      <w:r w:rsidRPr="00527BC5">
        <w:rPr>
          <w:sz w:val="24"/>
          <w:lang w:bidi="ru-RU"/>
        </w:rPr>
        <w:t>Количество или объем партии.</w:t>
      </w:r>
    </w:p>
    <w:p w14:paraId="6863D2EE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254"/>
        </w:tabs>
        <w:spacing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Методы безопасного обращения, хранения, транспортировки и использования, включая упаковку и маркировку.</w:t>
      </w:r>
    </w:p>
    <w:p w14:paraId="589FE77A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254"/>
        </w:tabs>
        <w:spacing w:before="119"/>
        <w:ind w:hanging="1135"/>
        <w:rPr>
          <w:sz w:val="24"/>
        </w:rPr>
      </w:pPr>
      <w:r w:rsidRPr="00527BC5">
        <w:rPr>
          <w:sz w:val="24"/>
          <w:lang w:bidi="ru-RU"/>
        </w:rPr>
        <w:t>Процедуры при утилизации и непредвиденных обстоятельствах, где это уместно.</w:t>
      </w:r>
    </w:p>
    <w:p w14:paraId="09800632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199"/>
        </w:tabs>
        <w:ind w:left="1198" w:hanging="1080"/>
        <w:rPr>
          <w:sz w:val="24"/>
        </w:rPr>
      </w:pPr>
      <w:r w:rsidRPr="00527BC5">
        <w:rPr>
          <w:sz w:val="24"/>
          <w:lang w:bidi="ru-RU"/>
        </w:rPr>
        <w:t>Прослеживаемость и оценка риска должны соответствовать пункту 2.16.</w:t>
      </w:r>
    </w:p>
    <w:p w14:paraId="0F7A5B99" w14:textId="77777777" w:rsidR="007F7B57" w:rsidRPr="00527BC5" w:rsidRDefault="002E03AF">
      <w:pPr>
        <w:pStyle w:val="a4"/>
        <w:numPr>
          <w:ilvl w:val="3"/>
          <w:numId w:val="5"/>
        </w:numPr>
        <w:tabs>
          <w:tab w:val="left" w:pos="1254"/>
        </w:tabs>
        <w:spacing w:line="247" w:lineRule="auto"/>
        <w:ind w:right="106" w:hanging="1135"/>
        <w:jc w:val="both"/>
        <w:rPr>
          <w:sz w:val="24"/>
        </w:rPr>
      </w:pPr>
      <w:r w:rsidRPr="00527BC5">
        <w:rPr>
          <w:sz w:val="24"/>
          <w:lang w:bidi="ru-RU"/>
        </w:rPr>
        <w:t>Товар должен сопровождаться сертификатом, подтверждающим, что он разрешен к употреблению в стране, где он был произведен.</w:t>
      </w:r>
    </w:p>
    <w:p w14:paraId="6418AF3B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before="119"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Переработанные генетически модифицированные пищевые продукты и корма должны соответствовать п. 2.17.</w:t>
      </w:r>
    </w:p>
    <w:p w14:paraId="2207628C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before="119" w:line="249" w:lineRule="auto"/>
        <w:ind w:right="107" w:hanging="1135"/>
        <w:jc w:val="both"/>
        <w:rPr>
          <w:sz w:val="24"/>
        </w:rPr>
      </w:pPr>
      <w:r w:rsidRPr="009F6D87">
        <w:rPr>
          <w:sz w:val="24"/>
          <w:lang w:bidi="ru-RU"/>
        </w:rPr>
        <w:t>Запрещен импорт любых генетически модифицированных животных, птиц, рыб и продуктов их переработки.</w:t>
      </w:r>
    </w:p>
    <w:p w14:paraId="105C4EDB" w14:textId="77777777" w:rsidR="007F7B57" w:rsidRPr="00527BC5" w:rsidRDefault="002E03AF">
      <w:pPr>
        <w:pStyle w:val="a4"/>
        <w:numPr>
          <w:ilvl w:val="1"/>
          <w:numId w:val="5"/>
        </w:numPr>
        <w:tabs>
          <w:tab w:val="left" w:pos="1254"/>
        </w:tabs>
        <w:spacing w:before="116"/>
        <w:ind w:hanging="1135"/>
        <w:rPr>
          <w:sz w:val="24"/>
        </w:rPr>
      </w:pPr>
      <w:r w:rsidRPr="009F6D87">
        <w:rPr>
          <w:sz w:val="24"/>
          <w:lang w:bidi="ru-RU"/>
        </w:rPr>
        <w:t>ТРЕБОВАНИЯ К МАРКИРОВКЕ:</w:t>
      </w:r>
    </w:p>
    <w:p w14:paraId="4049F1AA" w14:textId="77777777" w:rsidR="007F7B57" w:rsidRPr="00527BC5" w:rsidRDefault="002E03AF">
      <w:pPr>
        <w:pStyle w:val="a3"/>
        <w:spacing w:before="127" w:line="247" w:lineRule="auto"/>
        <w:ind w:right="100"/>
        <w:jc w:val="both"/>
      </w:pPr>
      <w:r w:rsidRPr="00527BC5">
        <w:rPr>
          <w:lang w:bidi="ru-RU"/>
        </w:rPr>
        <w:t>Без нарушения того, что указано в стандарте GSO, упомянутом в пункте 2/1, следующие требования должны быть четко указаны на этикетке генетически модифицированных непереработанных сельскохозяйственных продуктов:</w:t>
      </w:r>
    </w:p>
    <w:p w14:paraId="6FC8D2E2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before="119"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Формулировка (генетически модифицированный, или содержит генетически модифицированный, или произведенный из генетически модифицированного организма) должна четко и легко читаться, нанесенная в соответствующем месте этикетки различным цветом.</w:t>
      </w:r>
    </w:p>
    <w:p w14:paraId="064F16ED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before="119" w:line="247" w:lineRule="auto"/>
        <w:ind w:right="100" w:hanging="1135"/>
        <w:jc w:val="both"/>
        <w:rPr>
          <w:sz w:val="24"/>
        </w:rPr>
      </w:pPr>
      <w:r w:rsidRPr="009F6D87">
        <w:rPr>
          <w:sz w:val="24"/>
          <w:lang w:bidi="ru-RU"/>
        </w:rPr>
        <w:t>Если продукт состоит из более чем одного ингредиента, формулировка (генетически модифицированный) или (произведенный из генетически модифицированного, название ингредиента) должна быть указана в списке ингредиентов в скобках сразу после соответствующего ингредиента.</w:t>
      </w:r>
    </w:p>
    <w:p w14:paraId="232F2817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before="119" w:line="247" w:lineRule="auto"/>
        <w:ind w:right="107" w:hanging="1135"/>
        <w:jc w:val="both"/>
        <w:rPr>
          <w:sz w:val="24"/>
        </w:rPr>
      </w:pPr>
      <w:r w:rsidRPr="009F6D87">
        <w:rPr>
          <w:sz w:val="24"/>
          <w:lang w:bidi="ru-RU"/>
        </w:rPr>
        <w:t>Если продукт предлагается для продажи конечному потребителю в нерасфасованном виде или в виде расфасованного продукта в малом или крупном размере, следует соблюдать пункты 4.2.1, 4.2.2.</w:t>
      </w:r>
    </w:p>
    <w:p w14:paraId="6321B15A" w14:textId="77777777" w:rsidR="007F7B57" w:rsidRPr="00527BC5" w:rsidRDefault="002E03AF">
      <w:pPr>
        <w:pStyle w:val="a4"/>
        <w:numPr>
          <w:ilvl w:val="2"/>
          <w:numId w:val="5"/>
        </w:numPr>
        <w:tabs>
          <w:tab w:val="left" w:pos="1254"/>
        </w:tabs>
        <w:spacing w:before="119" w:line="247" w:lineRule="auto"/>
        <w:ind w:right="104" w:hanging="1135"/>
        <w:jc w:val="both"/>
        <w:rPr>
          <w:sz w:val="24"/>
        </w:rPr>
      </w:pPr>
      <w:r w:rsidRPr="009F6D87">
        <w:rPr>
          <w:sz w:val="24"/>
          <w:lang w:bidi="ru-RU"/>
        </w:rPr>
        <w:t>Если непереработанные сельскохозяйственные продукты отличаются от своих обычных аналогов, в маркировке должны быть указаны любые характеристики или свойства, касающиеся следующего:</w:t>
      </w:r>
    </w:p>
    <w:p w14:paraId="1E9DAFFA" w14:textId="77777777" w:rsidR="007F7B57" w:rsidRPr="00527BC5" w:rsidRDefault="002E03AF">
      <w:pPr>
        <w:pStyle w:val="a4"/>
        <w:numPr>
          <w:ilvl w:val="0"/>
          <w:numId w:val="4"/>
        </w:numPr>
        <w:tabs>
          <w:tab w:val="left" w:pos="1254"/>
        </w:tabs>
        <w:spacing w:before="119"/>
        <w:rPr>
          <w:sz w:val="24"/>
        </w:rPr>
      </w:pPr>
      <w:r w:rsidRPr="00527BC5">
        <w:rPr>
          <w:sz w:val="24"/>
          <w:lang w:bidi="ru-RU"/>
        </w:rPr>
        <w:t>Состав.</w:t>
      </w:r>
    </w:p>
    <w:p w14:paraId="2274BAFA" w14:textId="77777777" w:rsidR="007F7B57" w:rsidRPr="00527BC5" w:rsidRDefault="002E03AF">
      <w:pPr>
        <w:pStyle w:val="a4"/>
        <w:numPr>
          <w:ilvl w:val="0"/>
          <w:numId w:val="4"/>
        </w:numPr>
        <w:tabs>
          <w:tab w:val="left" w:pos="1254"/>
        </w:tabs>
        <w:rPr>
          <w:sz w:val="24"/>
        </w:rPr>
      </w:pPr>
      <w:r w:rsidRPr="00527BC5">
        <w:rPr>
          <w:sz w:val="24"/>
          <w:lang w:bidi="ru-RU"/>
        </w:rPr>
        <w:t>Физические свойства (цвет, вкус, запах и тактильное восприятие).</w:t>
      </w:r>
    </w:p>
    <w:p w14:paraId="7335C24A" w14:textId="77777777" w:rsidR="007F7B57" w:rsidRPr="00527BC5" w:rsidRDefault="002E03AF">
      <w:pPr>
        <w:pStyle w:val="a4"/>
        <w:numPr>
          <w:ilvl w:val="0"/>
          <w:numId w:val="4"/>
        </w:numPr>
        <w:tabs>
          <w:tab w:val="left" w:pos="1254"/>
        </w:tabs>
        <w:rPr>
          <w:sz w:val="24"/>
        </w:rPr>
      </w:pPr>
      <w:r w:rsidRPr="00527BC5">
        <w:rPr>
          <w:sz w:val="24"/>
          <w:lang w:bidi="ru-RU"/>
        </w:rPr>
        <w:t>Пищевая ценность или пищевые эффекты.</w:t>
      </w:r>
    </w:p>
    <w:p w14:paraId="706B76EF" w14:textId="77777777" w:rsidR="007F7B57" w:rsidRPr="00527BC5" w:rsidRDefault="002E03AF">
      <w:pPr>
        <w:pStyle w:val="a4"/>
        <w:numPr>
          <w:ilvl w:val="0"/>
          <w:numId w:val="4"/>
        </w:numPr>
        <w:tabs>
          <w:tab w:val="left" w:pos="1254"/>
        </w:tabs>
        <w:rPr>
          <w:sz w:val="24"/>
        </w:rPr>
      </w:pPr>
      <w:r w:rsidRPr="00527BC5">
        <w:rPr>
          <w:sz w:val="24"/>
          <w:lang w:bidi="ru-RU"/>
        </w:rPr>
        <w:t>Предусмотренное применение продукта.</w:t>
      </w:r>
    </w:p>
    <w:p w14:paraId="65BE97F2" w14:textId="77777777" w:rsidR="007F7B57" w:rsidRPr="00527BC5" w:rsidRDefault="002E03AF">
      <w:pPr>
        <w:pStyle w:val="a4"/>
        <w:numPr>
          <w:ilvl w:val="0"/>
          <w:numId w:val="4"/>
        </w:numPr>
        <w:tabs>
          <w:tab w:val="left" w:pos="1254"/>
        </w:tabs>
        <w:rPr>
          <w:sz w:val="24"/>
        </w:rPr>
      </w:pPr>
      <w:r w:rsidRPr="00527BC5">
        <w:rPr>
          <w:sz w:val="24"/>
          <w:lang w:bidi="ru-RU"/>
        </w:rPr>
        <w:t>Любое воздействие на определенную группу людей.</w:t>
      </w:r>
    </w:p>
    <w:p w14:paraId="5BD8191F" w14:textId="77777777" w:rsidR="007F7B57" w:rsidRPr="00527BC5" w:rsidRDefault="002E03AF">
      <w:pPr>
        <w:pStyle w:val="a4"/>
        <w:numPr>
          <w:ilvl w:val="0"/>
          <w:numId w:val="4"/>
        </w:numPr>
        <w:tabs>
          <w:tab w:val="left" w:pos="1314"/>
        </w:tabs>
        <w:ind w:left="1313" w:hanging="629"/>
        <w:rPr>
          <w:sz w:val="24"/>
        </w:rPr>
      </w:pPr>
      <w:r w:rsidRPr="00527BC5">
        <w:rPr>
          <w:sz w:val="24"/>
          <w:lang w:bidi="ru-RU"/>
        </w:rPr>
        <w:t>Любое воздействие на некоторых животных.</w:t>
      </w:r>
    </w:p>
    <w:p w14:paraId="0C489DEB" w14:textId="77777777" w:rsidR="007F7B57" w:rsidRPr="00527BC5" w:rsidRDefault="002E03AF">
      <w:pPr>
        <w:pStyle w:val="a4"/>
        <w:numPr>
          <w:ilvl w:val="0"/>
          <w:numId w:val="4"/>
        </w:numPr>
        <w:tabs>
          <w:tab w:val="left" w:pos="1254"/>
        </w:tabs>
        <w:rPr>
          <w:sz w:val="24"/>
        </w:rPr>
      </w:pPr>
      <w:r w:rsidRPr="00527BC5">
        <w:rPr>
          <w:sz w:val="24"/>
          <w:lang w:bidi="ru-RU"/>
        </w:rPr>
        <w:t>Любое воздействие на окружающую среду.</w:t>
      </w:r>
    </w:p>
    <w:p w14:paraId="58DF0A2D" w14:textId="77777777" w:rsidR="007F7B57" w:rsidRPr="00527BC5" w:rsidRDefault="002E03AF">
      <w:pPr>
        <w:pStyle w:val="a4"/>
        <w:numPr>
          <w:ilvl w:val="0"/>
          <w:numId w:val="4"/>
        </w:numPr>
        <w:tabs>
          <w:tab w:val="left" w:pos="1254"/>
        </w:tabs>
        <w:rPr>
          <w:sz w:val="24"/>
        </w:rPr>
      </w:pPr>
      <w:r w:rsidRPr="00527BC5">
        <w:rPr>
          <w:sz w:val="24"/>
          <w:lang w:bidi="ru-RU"/>
        </w:rPr>
        <w:t>Способы безопасного обращения, хранения, транспортировки и использования.</w:t>
      </w:r>
    </w:p>
    <w:p w14:paraId="7F9636F6" w14:textId="77777777" w:rsidR="007F7B57" w:rsidRPr="00527BC5" w:rsidRDefault="002E03AF">
      <w:pPr>
        <w:pStyle w:val="a4"/>
        <w:numPr>
          <w:ilvl w:val="2"/>
          <w:numId w:val="3"/>
        </w:numPr>
        <w:tabs>
          <w:tab w:val="left" w:pos="1254"/>
        </w:tabs>
        <w:spacing w:line="247" w:lineRule="auto"/>
        <w:ind w:right="102" w:hanging="1135"/>
        <w:jc w:val="both"/>
        <w:rPr>
          <w:sz w:val="24"/>
        </w:rPr>
      </w:pPr>
      <w:r w:rsidRPr="00527BC5">
        <w:rPr>
          <w:sz w:val="24"/>
          <w:lang w:bidi="ru-RU"/>
        </w:rPr>
        <w:t>СПЕЦИАЛЬНЫЕ ТРЕБОВАНИЯ К ГМ НЕПЕРЕРАБОТАННЫМ СЕЛЬСКОХОЗЯЙСТВЕННЫМ ПРОДУКТАМ ДЛЯ ЧЕЛОВЕКА:</w:t>
      </w:r>
    </w:p>
    <w:p w14:paraId="40C77AAC" w14:textId="77777777" w:rsidR="007F7B57" w:rsidRPr="00527BC5" w:rsidRDefault="007F7B57">
      <w:pPr>
        <w:spacing w:line="247" w:lineRule="auto"/>
        <w:jc w:val="both"/>
        <w:rPr>
          <w:sz w:val="24"/>
        </w:rPr>
        <w:sectPr w:rsidR="007F7B57" w:rsidRPr="00527BC5">
          <w:pgSz w:w="11900" w:h="16840"/>
          <w:pgMar w:top="1160" w:right="1300" w:bottom="800" w:left="1300" w:header="895" w:footer="619" w:gutter="0"/>
          <w:cols w:space="720"/>
        </w:sectPr>
      </w:pPr>
    </w:p>
    <w:p w14:paraId="3FB9E357" w14:textId="77777777" w:rsidR="007F7B57" w:rsidRPr="00527BC5" w:rsidRDefault="007F7B57">
      <w:pPr>
        <w:pStyle w:val="a3"/>
        <w:ind w:left="0"/>
        <w:rPr>
          <w:sz w:val="20"/>
        </w:rPr>
      </w:pPr>
    </w:p>
    <w:p w14:paraId="595345B0" w14:textId="77777777" w:rsidR="007F7B57" w:rsidRPr="00527BC5" w:rsidRDefault="007F7B57">
      <w:pPr>
        <w:pStyle w:val="a3"/>
        <w:spacing w:before="9"/>
        <w:ind w:left="0"/>
        <w:rPr>
          <w:sz w:val="20"/>
        </w:rPr>
      </w:pPr>
    </w:p>
    <w:p w14:paraId="6AA55CE8" w14:textId="77777777" w:rsidR="007F7B57" w:rsidRPr="00527BC5" w:rsidRDefault="002E03AF">
      <w:pPr>
        <w:pStyle w:val="a3"/>
        <w:spacing w:before="1" w:line="247" w:lineRule="auto"/>
        <w:ind w:right="364"/>
      </w:pPr>
      <w:r w:rsidRPr="00527BC5">
        <w:rPr>
          <w:lang w:bidi="ru-RU"/>
        </w:rPr>
        <w:t>К необработанным ГМ сельскохозяйственным продуктам питания человека предъявляются следующие требования:</w:t>
      </w:r>
    </w:p>
    <w:p w14:paraId="64EA26AB" w14:textId="77777777" w:rsidR="007F7B57" w:rsidRPr="00527BC5" w:rsidRDefault="002E03AF">
      <w:pPr>
        <w:pStyle w:val="a4"/>
        <w:numPr>
          <w:ilvl w:val="2"/>
          <w:numId w:val="3"/>
        </w:numPr>
        <w:tabs>
          <w:tab w:val="left" w:pos="1254"/>
        </w:tabs>
        <w:spacing w:before="119" w:line="247" w:lineRule="auto"/>
        <w:ind w:right="100" w:hanging="1135"/>
        <w:jc w:val="both"/>
        <w:rPr>
          <w:sz w:val="24"/>
        </w:rPr>
      </w:pPr>
      <w:r w:rsidRPr="009F6D87">
        <w:rPr>
          <w:sz w:val="24"/>
          <w:lang w:bidi="ru-RU"/>
        </w:rPr>
        <w:t>Они не должны отличаться от производителя, который переложит на свое место столько, сколько его регулярное потребление вредно для питания человека.</w:t>
      </w:r>
    </w:p>
    <w:p w14:paraId="05DA47AA" w14:textId="77777777" w:rsidR="007F7B57" w:rsidRPr="00527BC5" w:rsidRDefault="002E03AF">
      <w:pPr>
        <w:pStyle w:val="a4"/>
        <w:numPr>
          <w:ilvl w:val="2"/>
          <w:numId w:val="3"/>
        </w:numPr>
        <w:tabs>
          <w:tab w:val="left" w:pos="1254"/>
        </w:tabs>
        <w:spacing w:before="119" w:line="247" w:lineRule="auto"/>
        <w:ind w:right="106" w:hanging="1135"/>
        <w:jc w:val="both"/>
        <w:rPr>
          <w:sz w:val="24"/>
        </w:rPr>
      </w:pPr>
      <w:r w:rsidRPr="00527BC5">
        <w:rPr>
          <w:sz w:val="24"/>
          <w:lang w:bidi="ru-RU"/>
        </w:rPr>
        <w:t>Продукты, которые продаются на рынке по весу, количеству или объему, должны храниться в отдельных местах и изолированы от обычных продуктов. Продукт должен иметь четко определенную и трудноустранимую этикетку с напечатанной карточкой, размещенной на подходящем месте указанного продукта питания или сбоку от него, с указанием того, что «этот продукт генетически модифицирован с использованием биотехнологии». Его не следует использовать для целей сельского хозяйства или любых видов размножения растений.</w:t>
      </w:r>
    </w:p>
    <w:p w14:paraId="21FBFA8F" w14:textId="77777777" w:rsidR="007F7B57" w:rsidRPr="00527BC5" w:rsidRDefault="002E03AF">
      <w:pPr>
        <w:pStyle w:val="a4"/>
        <w:numPr>
          <w:ilvl w:val="2"/>
          <w:numId w:val="2"/>
        </w:numPr>
        <w:tabs>
          <w:tab w:val="left" w:pos="1254"/>
        </w:tabs>
        <w:spacing w:before="119"/>
        <w:ind w:hanging="1135"/>
        <w:rPr>
          <w:sz w:val="24"/>
        </w:rPr>
      </w:pPr>
      <w:r w:rsidRPr="009F6D87">
        <w:rPr>
          <w:sz w:val="24"/>
          <w:lang w:bidi="ru-RU"/>
        </w:rPr>
        <w:t>Его не следует использовать для целей сельского хозяйства или любых видов размножения растений.</w:t>
      </w:r>
    </w:p>
    <w:p w14:paraId="5AC80375" w14:textId="77777777" w:rsidR="007F7B57" w:rsidRPr="00527BC5" w:rsidRDefault="002E03AF">
      <w:pPr>
        <w:pStyle w:val="a4"/>
        <w:numPr>
          <w:ilvl w:val="2"/>
          <w:numId w:val="2"/>
        </w:numPr>
        <w:tabs>
          <w:tab w:val="left" w:pos="1254"/>
        </w:tabs>
        <w:spacing w:line="247" w:lineRule="auto"/>
        <w:ind w:right="107" w:hanging="1135"/>
        <w:jc w:val="both"/>
        <w:rPr>
          <w:sz w:val="24"/>
        </w:rPr>
      </w:pPr>
      <w:r w:rsidRPr="009F6D87">
        <w:rPr>
          <w:sz w:val="24"/>
          <w:lang w:bidi="ru-RU"/>
        </w:rPr>
        <w:t>Он должен соответствовать прослеживаемости и оценке рисков стандарта GSO в соответствии с пунктом 2.16.</w:t>
      </w:r>
    </w:p>
    <w:p w14:paraId="46399298" w14:textId="77777777" w:rsidR="007F7B57" w:rsidRPr="00527BC5" w:rsidRDefault="002E03AF">
      <w:pPr>
        <w:pStyle w:val="a4"/>
        <w:numPr>
          <w:ilvl w:val="2"/>
          <w:numId w:val="2"/>
        </w:numPr>
        <w:tabs>
          <w:tab w:val="left" w:pos="1254"/>
        </w:tabs>
        <w:spacing w:before="119"/>
        <w:ind w:hanging="1135"/>
        <w:rPr>
          <w:sz w:val="24"/>
        </w:rPr>
      </w:pPr>
      <w:r w:rsidRPr="00527BC5">
        <w:rPr>
          <w:sz w:val="24"/>
          <w:lang w:bidi="ru-RU"/>
        </w:rPr>
        <w:t>Остаточные количества пестицидов должны соответствовать ограничениям, указанным в пунктах 2/3 и 2/4.</w:t>
      </w:r>
    </w:p>
    <w:p w14:paraId="29B9AB0F" w14:textId="77777777" w:rsidR="007F7B57" w:rsidRPr="00527BC5" w:rsidRDefault="002E03AF">
      <w:pPr>
        <w:pStyle w:val="a4"/>
        <w:numPr>
          <w:ilvl w:val="2"/>
          <w:numId w:val="2"/>
        </w:numPr>
        <w:tabs>
          <w:tab w:val="left" w:pos="1254"/>
        </w:tabs>
        <w:ind w:hanging="1135"/>
        <w:rPr>
          <w:sz w:val="24"/>
        </w:rPr>
      </w:pPr>
      <w:r w:rsidRPr="00527BC5">
        <w:rPr>
          <w:sz w:val="24"/>
          <w:lang w:bidi="ru-RU"/>
        </w:rPr>
        <w:t>Остаточные количества афлатоксинов должны соответствовать ограничениям, указанным в пункте 2/7.</w:t>
      </w:r>
    </w:p>
    <w:p w14:paraId="52E4301F" w14:textId="77777777" w:rsidR="007F7B57" w:rsidRPr="00527BC5" w:rsidRDefault="002E03AF">
      <w:pPr>
        <w:pStyle w:val="a4"/>
        <w:numPr>
          <w:ilvl w:val="2"/>
          <w:numId w:val="2"/>
        </w:numPr>
        <w:tabs>
          <w:tab w:val="left" w:pos="1254"/>
        </w:tabs>
        <w:ind w:hanging="1135"/>
        <w:rPr>
          <w:sz w:val="24"/>
        </w:rPr>
      </w:pPr>
      <w:r w:rsidRPr="00527BC5">
        <w:rPr>
          <w:sz w:val="24"/>
          <w:lang w:bidi="ru-RU"/>
        </w:rPr>
        <w:t>Остаточные количества радиоактивного излучения должны соответствовать ограничениям, указанным в пункте 2/9.</w:t>
      </w:r>
    </w:p>
    <w:p w14:paraId="1716EEA7" w14:textId="77777777" w:rsidR="007F7B57" w:rsidRPr="00527BC5" w:rsidRDefault="002E03AF">
      <w:pPr>
        <w:pStyle w:val="a4"/>
        <w:numPr>
          <w:ilvl w:val="2"/>
          <w:numId w:val="2"/>
        </w:numPr>
        <w:tabs>
          <w:tab w:val="left" w:pos="1254"/>
        </w:tabs>
        <w:ind w:hanging="1135"/>
        <w:rPr>
          <w:sz w:val="24"/>
        </w:rPr>
      </w:pPr>
      <w:r w:rsidRPr="00527BC5">
        <w:rPr>
          <w:sz w:val="24"/>
          <w:lang w:bidi="ru-RU"/>
        </w:rPr>
        <w:t>Микробиологическая чистота должна соответствовать ограничениям, указанным в пункте 2/10.</w:t>
      </w:r>
    </w:p>
    <w:p w14:paraId="65CE4AE4" w14:textId="77777777" w:rsidR="007F7B57" w:rsidRPr="00527BC5" w:rsidRDefault="002E03AF">
      <w:pPr>
        <w:pStyle w:val="a4"/>
        <w:numPr>
          <w:ilvl w:val="1"/>
          <w:numId w:val="1"/>
        </w:numPr>
        <w:tabs>
          <w:tab w:val="left" w:pos="1254"/>
        </w:tabs>
        <w:spacing w:line="247" w:lineRule="auto"/>
        <w:ind w:right="515" w:hanging="1135"/>
        <w:rPr>
          <w:sz w:val="24"/>
        </w:rPr>
      </w:pPr>
      <w:r w:rsidRPr="00527BC5">
        <w:rPr>
          <w:sz w:val="24"/>
          <w:lang w:bidi="ru-RU"/>
        </w:rPr>
        <w:t>СПЕЦИАЛЬНЫЕ ТРЕБОВАНИЯ К ГМ НЕПЕРЕРАБОТАННЫМ СЕЛЬСКОХОЗЯЙСТВЕННЫМ КОРМАМ:</w:t>
      </w:r>
    </w:p>
    <w:p w14:paraId="361BFEF2" w14:textId="77777777" w:rsidR="007F7B57" w:rsidRPr="00527BC5" w:rsidRDefault="002E03AF">
      <w:pPr>
        <w:pStyle w:val="a3"/>
        <w:spacing w:before="119" w:line="247" w:lineRule="auto"/>
        <w:ind w:right="89"/>
      </w:pPr>
      <w:r w:rsidRPr="00527BC5">
        <w:rPr>
          <w:lang w:bidi="ru-RU"/>
        </w:rPr>
        <w:t>К необработанным ГМ сельскохозяйственным кормам предъявляются следующие требования:</w:t>
      </w:r>
    </w:p>
    <w:p w14:paraId="6B1055E4" w14:textId="598F8A8E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19" w:line="247" w:lineRule="auto"/>
        <w:ind w:right="106" w:hanging="1135"/>
        <w:jc w:val="both"/>
        <w:rPr>
          <w:sz w:val="24"/>
        </w:rPr>
      </w:pPr>
      <w:r w:rsidRPr="009F6D87">
        <w:rPr>
          <w:sz w:val="24"/>
          <w:lang w:bidi="ru-RU"/>
        </w:rPr>
        <w:t>Запрещено использовать в пищу для человека</w:t>
      </w:r>
      <w:r w:rsidR="00527BC5">
        <w:rPr>
          <w:sz w:val="24"/>
          <w:lang w:bidi="ru-RU"/>
        </w:rPr>
        <w:t>,</w:t>
      </w:r>
      <w:r w:rsidRPr="009F6D87">
        <w:rPr>
          <w:sz w:val="24"/>
          <w:lang w:bidi="ru-RU"/>
        </w:rPr>
        <w:t xml:space="preserve"> или в сельскохозяйственных целях</w:t>
      </w:r>
      <w:r w:rsidR="00527BC5">
        <w:rPr>
          <w:sz w:val="24"/>
          <w:lang w:bidi="ru-RU"/>
        </w:rPr>
        <w:t>,</w:t>
      </w:r>
      <w:r w:rsidRPr="009F6D87">
        <w:rPr>
          <w:sz w:val="24"/>
          <w:lang w:bidi="ru-RU"/>
        </w:rPr>
        <w:t xml:space="preserve"> или для любого вида размножения растений.</w:t>
      </w:r>
    </w:p>
    <w:p w14:paraId="6CBBECB5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19" w:line="247" w:lineRule="auto"/>
        <w:ind w:right="106" w:hanging="1135"/>
        <w:jc w:val="both"/>
        <w:rPr>
          <w:sz w:val="24"/>
        </w:rPr>
      </w:pPr>
      <w:r w:rsidRPr="009F6D87">
        <w:rPr>
          <w:sz w:val="24"/>
          <w:lang w:bidi="ru-RU"/>
        </w:rPr>
        <w:t>Он должен быть размещен на рынке в отдельных местах и изолирован от обычных продуктов. Продукт должен иметь четко определенную и трудно устраняемую этикетку, напечатанную карточку, размещенную на подходящем месте указанного корма или вдоль его стороны, с указанием, что «этот продукт генетически модифицирован с использованием биотехнологии».</w:t>
      </w:r>
    </w:p>
    <w:p w14:paraId="0074D6B7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19" w:line="247" w:lineRule="auto"/>
        <w:ind w:right="106" w:hanging="1135"/>
        <w:jc w:val="both"/>
        <w:rPr>
          <w:sz w:val="24"/>
        </w:rPr>
      </w:pPr>
      <w:r w:rsidRPr="00527BC5">
        <w:rPr>
          <w:sz w:val="24"/>
          <w:lang w:bidi="ru-RU"/>
        </w:rPr>
        <w:t>На этикетке также должно быть указано, что «этот продукт не предназначен для потребления человеком или для использования в сельском хозяйстве».</w:t>
      </w:r>
    </w:p>
    <w:p w14:paraId="1D5DE0CE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19" w:line="247" w:lineRule="auto"/>
        <w:ind w:right="107" w:hanging="1135"/>
        <w:jc w:val="both"/>
        <w:rPr>
          <w:sz w:val="24"/>
        </w:rPr>
      </w:pPr>
      <w:r w:rsidRPr="009F6D87">
        <w:rPr>
          <w:sz w:val="24"/>
          <w:lang w:bidi="ru-RU"/>
        </w:rPr>
        <w:t>Он должен соответствовать прослеживаемости и оценке рисков стандарта GSO в соответствии с пунктом 2.16.</w:t>
      </w:r>
    </w:p>
    <w:p w14:paraId="35860CC3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19"/>
        <w:ind w:hanging="1135"/>
        <w:rPr>
          <w:sz w:val="24"/>
        </w:rPr>
      </w:pPr>
      <w:r w:rsidRPr="00527BC5">
        <w:rPr>
          <w:sz w:val="24"/>
          <w:lang w:bidi="ru-RU"/>
        </w:rPr>
        <w:t>Остаточные количества афлатоксинов должны соответствовать ограничениям, указанным в пункте 2/8.</w:t>
      </w:r>
    </w:p>
    <w:p w14:paraId="72A47695" w14:textId="77777777" w:rsidR="007F7B57" w:rsidRPr="00527BC5" w:rsidRDefault="002E03AF">
      <w:pPr>
        <w:pStyle w:val="a4"/>
        <w:numPr>
          <w:ilvl w:val="1"/>
          <w:numId w:val="1"/>
        </w:numPr>
        <w:tabs>
          <w:tab w:val="left" w:pos="1254"/>
        </w:tabs>
        <w:spacing w:line="247" w:lineRule="auto"/>
        <w:ind w:right="102" w:hanging="1135"/>
        <w:jc w:val="both"/>
        <w:rPr>
          <w:sz w:val="24"/>
        </w:rPr>
      </w:pPr>
      <w:r w:rsidRPr="00527BC5">
        <w:rPr>
          <w:sz w:val="24"/>
          <w:lang w:bidi="ru-RU"/>
        </w:rPr>
        <w:lastRenderedPageBreak/>
        <w:t>СПЕЦИАЛЬНЫЕ ТРЕБОВАНИЯ К ГМ НЕПЕРЕРАБОТАННЫМ СЕЛЬСКОХОЗЯЙСТВЕННЫМ ПРОДУКТАМ ДЛЯ СЕЛЬСКОХОЗЯЙСТВЕННЫХ ПОСЕВА:</w:t>
      </w:r>
    </w:p>
    <w:p w14:paraId="2A661D47" w14:textId="77777777" w:rsidR="007F7B57" w:rsidRPr="00527BC5" w:rsidRDefault="002E03AF">
      <w:pPr>
        <w:pStyle w:val="a3"/>
        <w:spacing w:before="119" w:line="247" w:lineRule="auto"/>
        <w:ind w:right="89"/>
      </w:pPr>
      <w:r w:rsidRPr="00527BC5">
        <w:rPr>
          <w:lang w:bidi="ru-RU"/>
        </w:rPr>
        <w:t>К необработанным ГМ сельскохозяйственным продуктам для сельскохозяйственного посева предъявляются следующие требования:</w:t>
      </w:r>
    </w:p>
    <w:p w14:paraId="2A7DFD0B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19" w:line="247" w:lineRule="auto"/>
        <w:ind w:right="106" w:hanging="1135"/>
        <w:jc w:val="both"/>
        <w:rPr>
          <w:sz w:val="24"/>
        </w:rPr>
      </w:pPr>
      <w:r w:rsidRPr="00527BC5">
        <w:rPr>
          <w:sz w:val="24"/>
          <w:lang w:bidi="ru-RU"/>
        </w:rPr>
        <w:t>Операция импорта не должна заключаться в том, чтобы противопоставлять друг другу (например, семена, другие семена и саженцы) политики компетентных органов в импортируемом государстве, особенно в отношении болезней растений, вредных сорняков, наркотических растений и процента прорастания, чистоты и процента влажности.</w:t>
      </w:r>
    </w:p>
    <w:p w14:paraId="3E615714" w14:textId="77777777" w:rsidR="007F7B57" w:rsidRPr="00527BC5" w:rsidRDefault="007F7B57">
      <w:pPr>
        <w:spacing w:line="247" w:lineRule="auto"/>
        <w:jc w:val="both"/>
        <w:rPr>
          <w:sz w:val="24"/>
        </w:rPr>
        <w:sectPr w:rsidR="007F7B57" w:rsidRPr="00527BC5">
          <w:pgSz w:w="11900" w:h="16840"/>
          <w:pgMar w:top="1160" w:right="1300" w:bottom="800" w:left="1300" w:header="895" w:footer="619" w:gutter="0"/>
          <w:cols w:space="720"/>
        </w:sectPr>
      </w:pPr>
    </w:p>
    <w:p w14:paraId="37566A11" w14:textId="77777777" w:rsidR="007F7B57" w:rsidRPr="00527BC5" w:rsidRDefault="007F7B57">
      <w:pPr>
        <w:pStyle w:val="a3"/>
        <w:ind w:left="0"/>
        <w:rPr>
          <w:sz w:val="20"/>
        </w:rPr>
      </w:pPr>
    </w:p>
    <w:p w14:paraId="092FD2D0" w14:textId="77777777" w:rsidR="007F7B57" w:rsidRPr="00527BC5" w:rsidRDefault="007F7B57">
      <w:pPr>
        <w:pStyle w:val="a3"/>
        <w:spacing w:before="9"/>
        <w:ind w:left="0"/>
        <w:rPr>
          <w:sz w:val="20"/>
        </w:rPr>
      </w:pPr>
    </w:p>
    <w:p w14:paraId="0AB737BA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"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Сторона экспорта или экспортер должны уведомить в письменной форме компетентный национальный орган страны импорта до операции импорта, и операция импорта не должна осуществляться до письменного согласия компетентных национальных органов государства-импортера.</w:t>
      </w:r>
    </w:p>
    <w:p w14:paraId="31E19CF5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38"/>
        <w:ind w:hanging="1135"/>
        <w:rPr>
          <w:sz w:val="24"/>
        </w:rPr>
      </w:pPr>
      <w:r w:rsidRPr="00527BC5">
        <w:rPr>
          <w:sz w:val="24"/>
          <w:lang w:bidi="ru-RU"/>
        </w:rPr>
        <w:t>Письменное уведомление должно содержать следующую информацию:</w:t>
      </w:r>
    </w:p>
    <w:p w14:paraId="374F3A4C" w14:textId="77777777" w:rsidR="007F7B57" w:rsidRPr="00527BC5" w:rsidRDefault="002E03AF">
      <w:pPr>
        <w:pStyle w:val="a4"/>
        <w:numPr>
          <w:ilvl w:val="3"/>
          <w:numId w:val="1"/>
        </w:numPr>
        <w:tabs>
          <w:tab w:val="left" w:pos="1254"/>
        </w:tabs>
        <w:spacing w:before="146"/>
        <w:rPr>
          <w:sz w:val="24"/>
        </w:rPr>
      </w:pPr>
      <w:r w:rsidRPr="00527BC5">
        <w:rPr>
          <w:sz w:val="24"/>
          <w:lang w:bidi="ru-RU"/>
        </w:rPr>
        <w:t>Количество или объем партии.</w:t>
      </w:r>
    </w:p>
    <w:p w14:paraId="757C4089" w14:textId="77777777" w:rsidR="007F7B57" w:rsidRPr="00527BC5" w:rsidRDefault="002E03AF">
      <w:pPr>
        <w:pStyle w:val="a4"/>
        <w:numPr>
          <w:ilvl w:val="3"/>
          <w:numId w:val="1"/>
        </w:numPr>
        <w:tabs>
          <w:tab w:val="left" w:pos="1254"/>
        </w:tabs>
        <w:spacing w:before="146"/>
        <w:rPr>
          <w:sz w:val="24"/>
        </w:rPr>
      </w:pPr>
      <w:r w:rsidRPr="00527BC5">
        <w:rPr>
          <w:sz w:val="24"/>
          <w:lang w:bidi="ru-RU"/>
        </w:rPr>
        <w:t>Предусмотренная дата импорта.</w:t>
      </w:r>
    </w:p>
    <w:p w14:paraId="3AC4BA30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46" w:line="247" w:lineRule="auto"/>
        <w:ind w:right="106" w:hanging="1135"/>
        <w:jc w:val="both"/>
        <w:rPr>
          <w:sz w:val="24"/>
        </w:rPr>
      </w:pPr>
      <w:r w:rsidRPr="00527BC5">
        <w:rPr>
          <w:sz w:val="24"/>
          <w:lang w:bidi="ru-RU"/>
        </w:rPr>
        <w:t>Партия должна сопровождаться предварительным соглашением об импорте каждой партии ГМ непереработанной сельскохозяйственной продукции для сельскохозяйственных нужд для таможенного выпуска.</w:t>
      </w:r>
    </w:p>
    <w:p w14:paraId="28278500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38"/>
        <w:ind w:hanging="1135"/>
        <w:rPr>
          <w:sz w:val="24"/>
        </w:rPr>
      </w:pPr>
      <w:r w:rsidRPr="00527BC5">
        <w:rPr>
          <w:sz w:val="24"/>
          <w:lang w:bidi="ru-RU"/>
        </w:rPr>
        <w:t>Предварительное соглашение действительно для однократного использования.</w:t>
      </w:r>
    </w:p>
    <w:p w14:paraId="0F26285F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46"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Предварительное соглашение должно быть оформлено не менее чем за 10 дней до прибытия груза.</w:t>
      </w:r>
    </w:p>
    <w:p w14:paraId="45E7700C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38"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Должны быть указаны все химические вещества и их концентрации, которыми были обработаны эти продукты.</w:t>
      </w:r>
    </w:p>
    <w:p w14:paraId="5AC2444A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38"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Семена, которые будут использоваться в сельском хозяйстве или для размножения растений, должны быть окрашены в разные цвета, чтобы их можно было легко отличить от обычных аналогов.</w:t>
      </w:r>
    </w:p>
    <w:p w14:paraId="69C2B31B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38"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Конечный пользователь должен предоставить гарантию того, что ГМ сельскохозяйственные продукты не будут смешиваться с немодифицированными семенами и другими сельскохозяйственными продуктами из семян.</w:t>
      </w:r>
    </w:p>
    <w:p w14:paraId="6D5E060C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38"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Конечный пользователь соблюдает требования в отношении сельскохозяйственных посевов и гарантирует, что его нельзя смешивать с продуктами, не содержащими генетических модификаций.</w:t>
      </w:r>
    </w:p>
    <w:p w14:paraId="4B1AE222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38"/>
        <w:ind w:hanging="1135"/>
        <w:rPr>
          <w:sz w:val="24"/>
        </w:rPr>
      </w:pPr>
      <w:r w:rsidRPr="00527BC5">
        <w:rPr>
          <w:sz w:val="24"/>
          <w:lang w:bidi="ru-RU"/>
        </w:rPr>
        <w:t>Конечный пользователь придерживается автономного сбора урожая.</w:t>
      </w:r>
    </w:p>
    <w:p w14:paraId="61622238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46" w:line="247" w:lineRule="auto"/>
        <w:ind w:right="106" w:hanging="1135"/>
        <w:jc w:val="both"/>
        <w:rPr>
          <w:sz w:val="24"/>
        </w:rPr>
      </w:pPr>
      <w:r w:rsidRPr="009F6D87">
        <w:rPr>
          <w:sz w:val="24"/>
          <w:lang w:bidi="ru-RU"/>
        </w:rPr>
        <w:t>Если непереработанный ГМ сельскохозяйственный продукт не имеет традиционного аналога, маркировка или сопроводительные документы должны содержать соответствующую информацию о характере и соответствующих характеристиках.</w:t>
      </w:r>
    </w:p>
    <w:p w14:paraId="0CC79F74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38" w:line="247" w:lineRule="auto"/>
        <w:ind w:right="107" w:hanging="1135"/>
        <w:jc w:val="both"/>
        <w:rPr>
          <w:sz w:val="24"/>
        </w:rPr>
      </w:pPr>
      <w:r w:rsidRPr="00527BC5">
        <w:rPr>
          <w:sz w:val="24"/>
          <w:lang w:bidi="ru-RU"/>
        </w:rPr>
        <w:t>Продукт должен иметь четко написанную, легко читаемую и трудно удаляемую этикетку, указывающую, что продукт предназначен для использования в сельском хозяйстве, а не для потребления человеком и животными.</w:t>
      </w:r>
    </w:p>
    <w:p w14:paraId="613CE833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38"/>
        <w:ind w:hanging="1135"/>
        <w:rPr>
          <w:sz w:val="24"/>
        </w:rPr>
      </w:pPr>
      <w:r w:rsidRPr="00527BC5">
        <w:rPr>
          <w:sz w:val="24"/>
          <w:lang w:bidi="ru-RU"/>
        </w:rPr>
        <w:t>Способ безопасного обращения, хранения, транспортировки и использования.</w:t>
      </w:r>
    </w:p>
    <w:p w14:paraId="78A4DC2B" w14:textId="77777777" w:rsidR="007F7B57" w:rsidRPr="00527BC5" w:rsidRDefault="002E03AF">
      <w:pPr>
        <w:pStyle w:val="a4"/>
        <w:numPr>
          <w:ilvl w:val="2"/>
          <w:numId w:val="1"/>
        </w:numPr>
        <w:tabs>
          <w:tab w:val="left" w:pos="1254"/>
        </w:tabs>
        <w:spacing w:before="146" w:line="247" w:lineRule="auto"/>
        <w:ind w:right="107" w:hanging="1135"/>
        <w:jc w:val="both"/>
        <w:rPr>
          <w:sz w:val="24"/>
        </w:rPr>
      </w:pPr>
      <w:r w:rsidRPr="009F6D87">
        <w:rPr>
          <w:sz w:val="24"/>
          <w:lang w:bidi="ru-RU"/>
        </w:rPr>
        <w:t>Он должен соответствовать требованиям стандарта GSO по отслеживаемости и оценке рисков для ГМ непереработанных сельскохозяйственных продуктов для сельскохозяйственного использования в соответствии с пунктом 2.16.</w:t>
      </w:r>
    </w:p>
    <w:p w14:paraId="679F502F" w14:textId="77777777" w:rsidR="007F7B57" w:rsidRPr="009F6D87" w:rsidRDefault="002E03AF">
      <w:pPr>
        <w:pStyle w:val="a4"/>
        <w:numPr>
          <w:ilvl w:val="0"/>
          <w:numId w:val="5"/>
        </w:numPr>
        <w:tabs>
          <w:tab w:val="left" w:pos="1254"/>
        </w:tabs>
        <w:spacing w:before="143"/>
        <w:ind w:hanging="1135"/>
        <w:rPr>
          <w:b/>
          <w:bCs/>
          <w:sz w:val="24"/>
        </w:rPr>
      </w:pPr>
      <w:r w:rsidRPr="009F6D87">
        <w:rPr>
          <w:b/>
          <w:bCs/>
          <w:sz w:val="24"/>
          <w:lang w:bidi="ru-RU"/>
        </w:rPr>
        <w:t>ОТБОР ПРОБ:</w:t>
      </w:r>
    </w:p>
    <w:p w14:paraId="65D410EF" w14:textId="77777777" w:rsidR="007F7B57" w:rsidRPr="00527BC5" w:rsidRDefault="002E03AF">
      <w:pPr>
        <w:pStyle w:val="a3"/>
        <w:spacing w:before="141" w:line="247" w:lineRule="auto"/>
        <w:ind w:right="101"/>
      </w:pPr>
      <w:r w:rsidRPr="00527BC5">
        <w:rPr>
          <w:lang w:bidi="ru-RU"/>
        </w:rPr>
        <w:lastRenderedPageBreak/>
        <w:t>Образцы следует отбирать в соответствии со пунктом 2.15 стандарта GSO, а отбор проб указан в стандарте GSO для каждого продукта.</w:t>
      </w:r>
    </w:p>
    <w:p w14:paraId="139A9651" w14:textId="77777777" w:rsidR="007F7B57" w:rsidRPr="009F6D87" w:rsidRDefault="002E03AF">
      <w:pPr>
        <w:pStyle w:val="a4"/>
        <w:numPr>
          <w:ilvl w:val="0"/>
          <w:numId w:val="5"/>
        </w:numPr>
        <w:tabs>
          <w:tab w:val="left" w:pos="1314"/>
        </w:tabs>
        <w:spacing w:before="143"/>
        <w:ind w:left="1313" w:hanging="1195"/>
        <w:rPr>
          <w:b/>
          <w:bCs/>
          <w:sz w:val="24"/>
        </w:rPr>
      </w:pPr>
      <w:r w:rsidRPr="009F6D87">
        <w:rPr>
          <w:b/>
          <w:bCs/>
          <w:sz w:val="24"/>
          <w:lang w:bidi="ru-RU"/>
        </w:rPr>
        <w:t>МЕТОДЫ АНАЛИЗА:</w:t>
      </w:r>
    </w:p>
    <w:p w14:paraId="2C854DB6" w14:textId="0CC02503" w:rsidR="007F7B57" w:rsidRPr="00527BC5" w:rsidRDefault="002E03AF">
      <w:pPr>
        <w:pStyle w:val="a3"/>
        <w:spacing w:before="141" w:line="247" w:lineRule="auto"/>
        <w:ind w:right="89"/>
      </w:pPr>
      <w:r w:rsidRPr="00527BC5">
        <w:rPr>
          <w:lang w:bidi="ru-RU"/>
        </w:rPr>
        <w:t>Анализы образцов, отобранных в соответствии с пунктом 5, должны проводиться в соответствии с методами в пунктах 2.11, 2.12, 2.13, 2.14 стандарта GSO</w:t>
      </w:r>
      <w:r w:rsidR="00527BC5">
        <w:rPr>
          <w:lang w:bidi="ru-RU"/>
        </w:rPr>
        <w:t>.</w:t>
      </w:r>
    </w:p>
    <w:p w14:paraId="11030002" w14:textId="77777777" w:rsidR="007F7B57" w:rsidRPr="00527BC5" w:rsidRDefault="007F7B57">
      <w:pPr>
        <w:spacing w:line="247" w:lineRule="auto"/>
        <w:sectPr w:rsidR="007F7B57" w:rsidRPr="00527BC5">
          <w:pgSz w:w="11900" w:h="16840"/>
          <w:pgMar w:top="1160" w:right="1300" w:bottom="800" w:left="1300" w:header="895" w:footer="619" w:gutter="0"/>
          <w:cols w:space="720"/>
        </w:sectPr>
      </w:pPr>
    </w:p>
    <w:p w14:paraId="3B240BBE" w14:textId="77777777" w:rsidR="007F7B57" w:rsidRPr="00527BC5" w:rsidRDefault="007F7B57">
      <w:pPr>
        <w:pStyle w:val="a3"/>
        <w:ind w:left="0"/>
        <w:rPr>
          <w:sz w:val="20"/>
        </w:rPr>
      </w:pPr>
    </w:p>
    <w:p w14:paraId="70E348A5" w14:textId="77777777" w:rsidR="007F7B57" w:rsidRPr="00527BC5" w:rsidRDefault="007F7B57">
      <w:pPr>
        <w:pStyle w:val="a3"/>
        <w:spacing w:before="3"/>
        <w:ind w:left="0"/>
        <w:rPr>
          <w:sz w:val="21"/>
        </w:rPr>
      </w:pPr>
    </w:p>
    <w:p w14:paraId="5A66CCDD" w14:textId="77777777" w:rsidR="007F7B57" w:rsidRPr="009F6D87" w:rsidRDefault="002E03AF">
      <w:pPr>
        <w:pStyle w:val="a4"/>
        <w:numPr>
          <w:ilvl w:val="0"/>
          <w:numId w:val="5"/>
        </w:numPr>
        <w:tabs>
          <w:tab w:val="left" w:pos="1314"/>
        </w:tabs>
        <w:spacing w:before="0"/>
        <w:ind w:left="1313" w:hanging="1195"/>
        <w:rPr>
          <w:b/>
          <w:bCs/>
          <w:sz w:val="24"/>
        </w:rPr>
      </w:pPr>
      <w:r w:rsidRPr="009F6D87">
        <w:rPr>
          <w:b/>
          <w:bCs/>
          <w:sz w:val="24"/>
          <w:lang w:bidi="ru-RU"/>
        </w:rPr>
        <w:t>УПАКОВКА:</w:t>
      </w:r>
    </w:p>
    <w:p w14:paraId="6211D3D8" w14:textId="1E6AB7B2" w:rsidR="007F7B57" w:rsidRPr="00527BC5" w:rsidRDefault="002E03AF" w:rsidP="009F6D87">
      <w:pPr>
        <w:pStyle w:val="a3"/>
        <w:spacing w:before="122" w:line="247" w:lineRule="auto"/>
        <w:ind w:right="106"/>
        <w:jc w:val="both"/>
      </w:pPr>
      <w:r w:rsidRPr="00527BC5">
        <w:rPr>
          <w:lang w:bidi="ru-RU"/>
        </w:rPr>
        <w:t>Без нарушения пунктов 2.6, 2.7 стандарта GSO и упаковки, указанной в стандарте GSO для каждого продукта, продукт должен быть упакован в подходящую, чистую,</w:t>
      </w:r>
      <w:r w:rsidR="00527BC5">
        <w:rPr>
          <w:lang w:bidi="ru-RU"/>
        </w:rPr>
        <w:t xml:space="preserve"> </w:t>
      </w:r>
      <w:r w:rsidRPr="00527BC5">
        <w:rPr>
          <w:lang w:bidi="ru-RU"/>
        </w:rPr>
        <w:t>достаточно прочную упаковку, которая ранее не использовалась и не оказывала загрязняющего воздействия на продукт или его качество.</w:t>
      </w:r>
    </w:p>
    <w:p w14:paraId="60F8FEA0" w14:textId="77777777" w:rsidR="007F7B57" w:rsidRPr="009F6D87" w:rsidRDefault="002E03AF">
      <w:pPr>
        <w:pStyle w:val="a4"/>
        <w:numPr>
          <w:ilvl w:val="0"/>
          <w:numId w:val="5"/>
        </w:numPr>
        <w:tabs>
          <w:tab w:val="left" w:pos="1314"/>
        </w:tabs>
        <w:spacing w:before="121"/>
        <w:ind w:left="1313" w:hanging="1195"/>
        <w:rPr>
          <w:b/>
          <w:bCs/>
          <w:sz w:val="24"/>
        </w:rPr>
      </w:pPr>
      <w:r w:rsidRPr="009F6D87">
        <w:rPr>
          <w:b/>
          <w:bCs/>
          <w:sz w:val="24"/>
          <w:lang w:bidi="ru-RU"/>
        </w:rPr>
        <w:t>ХРАНЕНИЕ И ТРАНСПОРТИРОВКА:</w:t>
      </w:r>
    </w:p>
    <w:p w14:paraId="4B4D3550" w14:textId="77777777" w:rsidR="007F7B57" w:rsidRPr="00527BC5" w:rsidRDefault="002E03AF">
      <w:pPr>
        <w:pStyle w:val="a3"/>
        <w:spacing w:before="122" w:line="247" w:lineRule="auto"/>
        <w:ind w:right="106"/>
        <w:jc w:val="both"/>
      </w:pPr>
      <w:r w:rsidRPr="00527BC5">
        <w:rPr>
          <w:lang w:bidi="ru-RU"/>
        </w:rPr>
        <w:t>Без нарушения требований пунктов 2.2, 2.5 и того, что указано в стандарте GSO для стран Персидского залива для каждого продукта, продукт должен храниться в хранилище, защищенном от насекомых, грызунов, влажности и высокой температуры. Продукт должен транспортироваться надлежащим образом для защиты его качества.</w:t>
      </w:r>
    </w:p>
    <w:sectPr w:rsidR="007F7B57" w:rsidRPr="00527BC5">
      <w:pgSz w:w="11900" w:h="16840"/>
      <w:pgMar w:top="1160" w:right="1300" w:bottom="800" w:left="1300" w:header="895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2B5C7" w14:textId="77777777" w:rsidR="006D59F9" w:rsidRDefault="006D59F9">
      <w:r>
        <w:separator/>
      </w:r>
    </w:p>
  </w:endnote>
  <w:endnote w:type="continuationSeparator" w:id="0">
    <w:p w14:paraId="4F58FE6C" w14:textId="77777777" w:rsidR="006D59F9" w:rsidRDefault="006D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9540E" w14:textId="77777777" w:rsidR="00AA21A4" w:rsidRDefault="00AA21A4" w:rsidP="00AA21A4">
    <w:pPr>
      <w:pStyle w:val="a3"/>
      <w:spacing w:line="265" w:lineRule="exact"/>
      <w:ind w:left="40"/>
      <w:jc w:val="center"/>
    </w:pPr>
    <w:r>
      <w:rPr>
        <w:lang w:bidi="ru-RU"/>
      </w:rPr>
      <w:fldChar w:fldCharType="begin"/>
    </w:r>
    <w:r>
      <w:rPr>
        <w:w w:val="99"/>
        <w:lang w:bidi="ru-RU"/>
      </w:rPr>
      <w:instrText xml:space="preserve"> PAGE </w:instrText>
    </w:r>
    <w:r>
      <w:rPr>
        <w:lang w:bidi="ru-RU"/>
      </w:rPr>
      <w:fldChar w:fldCharType="separate"/>
    </w:r>
    <w:r w:rsidR="009F6D87">
      <w:rPr>
        <w:noProof/>
        <w:w w:val="99"/>
        <w:lang w:bidi="ru-RU"/>
      </w:rPr>
      <w:t>9</w:t>
    </w:r>
    <w:r>
      <w:rPr>
        <w:lang w:bidi="ru-RU"/>
      </w:rPr>
      <w:fldChar w:fldCharType="end"/>
    </w:r>
  </w:p>
  <w:p w14:paraId="294A4CBE" w14:textId="77777777" w:rsidR="007F7B57" w:rsidRDefault="007F7B5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8170A" w14:textId="77777777" w:rsidR="006D59F9" w:rsidRDefault="006D59F9">
      <w:r>
        <w:separator/>
      </w:r>
    </w:p>
  </w:footnote>
  <w:footnote w:type="continuationSeparator" w:id="0">
    <w:p w14:paraId="3FA0517A" w14:textId="77777777" w:rsidR="006D59F9" w:rsidRDefault="006D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A3940" w14:textId="77777777" w:rsidR="00AA21A4" w:rsidRDefault="00AA21A4" w:rsidP="00AA21A4">
    <w:pPr>
      <w:spacing w:line="307" w:lineRule="exact"/>
      <w:ind w:left="20"/>
      <w:rPr>
        <w:sz w:val="28"/>
      </w:rPr>
    </w:pPr>
    <w:r>
      <w:rPr>
        <w:sz w:val="28"/>
        <w:lang w:bidi="ru-RU"/>
      </w:rPr>
      <w:t>СТАНДАРТ GSO</w:t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  <w:t>GSO 2141/2011</w:t>
    </w:r>
  </w:p>
  <w:p w14:paraId="0D73184E" w14:textId="77777777" w:rsidR="007F7B57" w:rsidRDefault="007F7B5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00F2"/>
    <w:multiLevelType w:val="multilevel"/>
    <w:tmpl w:val="5BEA9ACA"/>
    <w:lvl w:ilvl="0">
      <w:start w:val="4"/>
      <w:numFmt w:val="decimal"/>
      <w:lvlText w:val="%1"/>
      <w:lvlJc w:val="left"/>
      <w:pPr>
        <w:ind w:left="1253" w:hanging="113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3" w:hanging="113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672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6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8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1136"/>
      </w:pPr>
      <w:rPr>
        <w:rFonts w:hint="default"/>
      </w:rPr>
    </w:lvl>
  </w:abstractNum>
  <w:abstractNum w:abstractNumId="1" w15:restartNumberingAfterBreak="0">
    <w:nsid w:val="37BF4B4B"/>
    <w:multiLevelType w:val="multilevel"/>
    <w:tmpl w:val="DAEE765C"/>
    <w:lvl w:ilvl="0">
      <w:start w:val="4"/>
      <w:numFmt w:val="decimal"/>
      <w:lvlText w:val="%1"/>
      <w:lvlJc w:val="left"/>
      <w:pPr>
        <w:ind w:left="1253" w:hanging="113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3" w:hanging="113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672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6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8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1136"/>
      </w:pPr>
      <w:rPr>
        <w:rFonts w:hint="default"/>
      </w:rPr>
    </w:lvl>
  </w:abstractNum>
  <w:abstractNum w:abstractNumId="2" w15:restartNumberingAfterBreak="0">
    <w:nsid w:val="383D42A5"/>
    <w:multiLevelType w:val="multilevel"/>
    <w:tmpl w:val="48E25F6C"/>
    <w:lvl w:ilvl="0">
      <w:start w:val="1"/>
      <w:numFmt w:val="decimal"/>
      <w:lvlText w:val="%1.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76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8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1136"/>
      </w:pPr>
      <w:rPr>
        <w:rFonts w:hint="default"/>
      </w:rPr>
    </w:lvl>
  </w:abstractNum>
  <w:abstractNum w:abstractNumId="3" w15:restartNumberingAfterBreak="0">
    <w:nsid w:val="730F60D2"/>
    <w:multiLevelType w:val="multilevel"/>
    <w:tmpl w:val="43DA5664"/>
    <w:lvl w:ilvl="0">
      <w:start w:val="4"/>
      <w:numFmt w:val="decimal"/>
      <w:lvlText w:val="%1"/>
      <w:lvlJc w:val="left"/>
      <w:pPr>
        <w:ind w:left="1253" w:hanging="113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253" w:hanging="56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76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0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4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8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569"/>
      </w:pPr>
      <w:rPr>
        <w:rFonts w:hint="default"/>
      </w:rPr>
    </w:lvl>
  </w:abstractNum>
  <w:abstractNum w:abstractNumId="4" w15:restartNumberingAfterBreak="0">
    <w:nsid w:val="79FB778D"/>
    <w:multiLevelType w:val="hybridMultilevel"/>
    <w:tmpl w:val="51047CC6"/>
    <w:lvl w:ilvl="0" w:tplc="258A633E">
      <w:start w:val="1"/>
      <w:numFmt w:val="bullet"/>
      <w:lvlText w:val="-"/>
      <w:lvlJc w:val="left"/>
      <w:pPr>
        <w:ind w:left="125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5ACAD2E">
      <w:start w:val="1"/>
      <w:numFmt w:val="bullet"/>
      <w:lvlText w:val="•"/>
      <w:lvlJc w:val="left"/>
      <w:pPr>
        <w:ind w:left="2064" w:hanging="569"/>
      </w:pPr>
      <w:rPr>
        <w:rFonts w:hint="default"/>
      </w:rPr>
    </w:lvl>
    <w:lvl w:ilvl="2" w:tplc="4D3C85FA">
      <w:start w:val="1"/>
      <w:numFmt w:val="bullet"/>
      <w:lvlText w:val="•"/>
      <w:lvlJc w:val="left"/>
      <w:pPr>
        <w:ind w:left="2868" w:hanging="569"/>
      </w:pPr>
      <w:rPr>
        <w:rFonts w:hint="default"/>
      </w:rPr>
    </w:lvl>
    <w:lvl w:ilvl="3" w:tplc="66C28324">
      <w:start w:val="1"/>
      <w:numFmt w:val="bullet"/>
      <w:lvlText w:val="•"/>
      <w:lvlJc w:val="left"/>
      <w:pPr>
        <w:ind w:left="3672" w:hanging="569"/>
      </w:pPr>
      <w:rPr>
        <w:rFonts w:hint="default"/>
      </w:rPr>
    </w:lvl>
    <w:lvl w:ilvl="4" w:tplc="6A1E8F62">
      <w:start w:val="1"/>
      <w:numFmt w:val="bullet"/>
      <w:lvlText w:val="•"/>
      <w:lvlJc w:val="left"/>
      <w:pPr>
        <w:ind w:left="4476" w:hanging="569"/>
      </w:pPr>
      <w:rPr>
        <w:rFonts w:hint="default"/>
      </w:rPr>
    </w:lvl>
    <w:lvl w:ilvl="5" w:tplc="4BA2DFCE">
      <w:start w:val="1"/>
      <w:numFmt w:val="bullet"/>
      <w:lvlText w:val="•"/>
      <w:lvlJc w:val="left"/>
      <w:pPr>
        <w:ind w:left="5280" w:hanging="569"/>
      </w:pPr>
      <w:rPr>
        <w:rFonts w:hint="default"/>
      </w:rPr>
    </w:lvl>
    <w:lvl w:ilvl="6" w:tplc="86585A02">
      <w:start w:val="1"/>
      <w:numFmt w:val="bullet"/>
      <w:lvlText w:val="•"/>
      <w:lvlJc w:val="left"/>
      <w:pPr>
        <w:ind w:left="6084" w:hanging="569"/>
      </w:pPr>
      <w:rPr>
        <w:rFonts w:hint="default"/>
      </w:rPr>
    </w:lvl>
    <w:lvl w:ilvl="7" w:tplc="70340A86">
      <w:start w:val="1"/>
      <w:numFmt w:val="bullet"/>
      <w:lvlText w:val="•"/>
      <w:lvlJc w:val="left"/>
      <w:pPr>
        <w:ind w:left="6888" w:hanging="569"/>
      </w:pPr>
      <w:rPr>
        <w:rFonts w:hint="default"/>
      </w:rPr>
    </w:lvl>
    <w:lvl w:ilvl="8" w:tplc="1F5EA7AE">
      <w:start w:val="1"/>
      <w:numFmt w:val="bullet"/>
      <w:lvlText w:val="•"/>
      <w:lvlJc w:val="left"/>
      <w:pPr>
        <w:ind w:left="7692" w:hanging="56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7B57"/>
    <w:rsid w:val="002E03AF"/>
    <w:rsid w:val="00527BC5"/>
    <w:rsid w:val="005E3BC4"/>
    <w:rsid w:val="006D59F9"/>
    <w:rsid w:val="007F7B57"/>
    <w:rsid w:val="009F6D87"/>
    <w:rsid w:val="00A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F1C71"/>
  <w15:docId w15:val="{35B785E2-1160-4B0E-90BA-94D81705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8"/>
      <w:ind w:left="364" w:right="76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styleId="2">
    <w:name w:val="heading 2"/>
    <w:basedOn w:val="a"/>
    <w:uiPriority w:val="1"/>
    <w:qFormat/>
    <w:pPr>
      <w:spacing w:line="307" w:lineRule="exact"/>
      <w:ind w:left="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7"/>
      <w:ind w:left="1253" w:hanging="1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A21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21A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A2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21A4"/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527BC5"/>
    <w:pPr>
      <w:widowControl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F6D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D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2165</Words>
  <Characters>12344</Characters>
  <Application>Microsoft Office Word</Application>
  <DocSecurity>0</DocSecurity>
  <Lines>102</Lines>
  <Paragraphs>28</Paragraphs>
  <ScaleCrop>false</ScaleCrop>
  <Company/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GSO-2141-2011-E.doc</dc:title>
  <dc:creator>kmahrous</dc:creator>
  <cp:lastModifiedBy>Smirnova N</cp:lastModifiedBy>
  <cp:revision>6</cp:revision>
  <dcterms:created xsi:type="dcterms:W3CDTF">2023-02-03T16:50:00Z</dcterms:created>
  <dcterms:modified xsi:type="dcterms:W3CDTF">2023-03-07T15:50:00Z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2023-02-03T00:00:00Z</vt:filetime>
  </property>
</Properties>
</file>